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0F0517" w:rsidR="000F0517" w:rsidP="000F0517" w:rsidRDefault="000F0517" w14:paraId="5901B28C" w14:textId="77777777">
      <w:pPr>
        <w:keepNext/>
        <w:keepLines/>
        <w:spacing w:before="400" w:after="240" w:line="240" w:lineRule="auto"/>
        <w:outlineLvl w:val="0"/>
        <w:rPr>
          <w:rFonts w:eastAsiaTheme="majorEastAsia" w:cstheme="majorBidi"/>
          <w:color w:val="582C83"/>
          <w:sz w:val="28"/>
          <w:szCs w:val="28"/>
        </w:rPr>
      </w:pPr>
      <w:r w:rsidRPr="000F0517">
        <w:rPr>
          <w:rFonts w:eastAsiaTheme="majorEastAsia" w:cstheme="majorBidi"/>
          <w:color w:val="582C83"/>
          <w:sz w:val="28"/>
          <w:szCs w:val="28"/>
        </w:rPr>
        <w:t xml:space="preserve">Safeguarding </w:t>
      </w:r>
      <w:r w:rsidRPr="000F0517">
        <w:rPr>
          <w:rFonts w:eastAsiaTheme="majorEastAsia" w:cstheme="majorBidi"/>
          <w:color w:val="4E1F76" w:themeColor="accent2" w:themeShade="80"/>
          <w:sz w:val="28"/>
          <w:szCs w:val="28"/>
        </w:rPr>
        <w:t>Procedures</w:t>
      </w:r>
    </w:p>
    <w:p w:rsidRPr="000F0517" w:rsidR="000F0517" w:rsidP="000F0517" w:rsidRDefault="000F0517" w14:paraId="312B7EA0" w14:textId="4B966ACE">
      <w:pPr>
        <w:rPr>
          <w:lang w:eastAsia="en-US"/>
        </w:rPr>
      </w:pPr>
      <w:r w:rsidRPr="000F0517">
        <w:rPr>
          <w:lang w:eastAsia="en-US"/>
        </w:rPr>
        <w:t xml:space="preserve">The following procedures provide detailed guidance for implementing the </w:t>
      </w:r>
      <w:hyperlink w:history="1" r:id="rId11">
        <w:r w:rsidRPr="00275145" w:rsidR="00275145">
          <w:rPr>
            <w:rStyle w:val="Hyperlink"/>
            <w:lang w:eastAsia="en-US"/>
          </w:rPr>
          <w:t>MRF Safeguarding policy</w:t>
        </w:r>
      </w:hyperlink>
      <w:r w:rsidR="00275145">
        <w:rPr>
          <w:lang w:eastAsia="en-US"/>
        </w:rPr>
        <w:t xml:space="preserve"> </w:t>
      </w:r>
      <w:r w:rsidRPr="000F0517">
        <w:rPr>
          <w:lang w:eastAsia="en-US"/>
        </w:rPr>
        <w:t xml:space="preserve">across the organisation. </w:t>
      </w:r>
      <w:bookmarkStart w:name="_Toc194317999" w:id="0"/>
      <w:bookmarkStart w:name="_Toc297196941" w:id="1"/>
      <w:bookmarkStart w:name="_Toc298059448" w:id="2"/>
    </w:p>
    <w:p w:rsidRPr="000F0517" w:rsidR="000F0517" w:rsidP="000F0517" w:rsidRDefault="000F0517" w14:paraId="6CA58AD3" w14:textId="77777777">
      <w:pPr>
        <w:keepNext/>
        <w:keepLines/>
        <w:spacing w:before="160" w:after="240" w:line="240" w:lineRule="auto"/>
        <w:outlineLvl w:val="1"/>
        <w:rPr>
          <w:rFonts w:eastAsiaTheme="majorEastAsia" w:cstheme="majorBidi"/>
          <w:color w:val="00A3AD"/>
          <w:sz w:val="24"/>
          <w:szCs w:val="24"/>
        </w:rPr>
      </w:pPr>
      <w:r w:rsidRPr="000F0517">
        <w:rPr>
          <w:rFonts w:eastAsiaTheme="majorEastAsia" w:cstheme="majorBidi"/>
          <w:color w:val="00A3AD"/>
          <w:sz w:val="24"/>
          <w:szCs w:val="24"/>
        </w:rPr>
        <w:t>Planning for implementation</w:t>
      </w:r>
      <w:bookmarkEnd w:id="0"/>
      <w:r w:rsidRPr="000F0517">
        <w:rPr>
          <w:rFonts w:eastAsiaTheme="majorEastAsia" w:cstheme="majorBidi"/>
          <w:color w:val="00A3AD"/>
          <w:sz w:val="24"/>
          <w:szCs w:val="24"/>
        </w:rPr>
        <w:t xml:space="preserve"> of the Safeguarding Policy</w:t>
      </w:r>
      <w:bookmarkEnd w:id="1"/>
      <w:bookmarkEnd w:id="2"/>
    </w:p>
    <w:p w:rsidRPr="000F0517" w:rsidR="000F0517" w:rsidP="000F0517" w:rsidRDefault="000F0517" w14:paraId="25CBC487" w14:textId="77777777">
      <w:pPr>
        <w:rPr>
          <w:lang w:val="en-GB" w:eastAsia="en-US"/>
        </w:rPr>
      </w:pPr>
      <w:r w:rsidRPr="000F0517">
        <w:rPr>
          <w:lang w:val="en-GB" w:eastAsia="en-US"/>
        </w:rPr>
        <w:t>Meningitis Research Foundation (MRF) will develop</w:t>
      </w:r>
      <w:r w:rsidR="00D30079">
        <w:rPr>
          <w:lang w:val="en-GB" w:eastAsia="en-US"/>
        </w:rPr>
        <w:t xml:space="preserve"> and maintain</w:t>
      </w:r>
      <w:r w:rsidRPr="000F0517">
        <w:rPr>
          <w:lang w:val="en-GB" w:eastAsia="en-US"/>
        </w:rPr>
        <w:t xml:space="preserve"> an implementation plan for the Safeguarding Policy to ensure effective implementation across the organisation and with partners and contractors</w:t>
      </w:r>
      <w:r w:rsidR="00D30079">
        <w:rPr>
          <w:lang w:val="en-GB" w:eastAsia="en-US"/>
        </w:rPr>
        <w:t>,</w:t>
      </w:r>
      <w:r w:rsidRPr="000F0517">
        <w:rPr>
          <w:lang w:val="en-GB" w:eastAsia="en-US"/>
        </w:rPr>
        <w:t xml:space="preserve"> where applicable. This plan will form the basis of safeguarding monitoring by the Board of Trustees.</w:t>
      </w:r>
    </w:p>
    <w:p w:rsidRPr="000F0517" w:rsidR="000F0517" w:rsidP="000F0517" w:rsidRDefault="000F0517" w14:paraId="153F3CE5" w14:textId="77777777">
      <w:pPr>
        <w:rPr>
          <w:lang w:val="en-GB" w:eastAsia="en-US"/>
        </w:rPr>
      </w:pPr>
      <w:r w:rsidRPr="000F0517">
        <w:rPr>
          <w:lang w:val="en-GB" w:eastAsia="en-US"/>
        </w:rPr>
        <w:t xml:space="preserve">MRF recognises that safeguarding is the responsibility of everyone in the organisation and that, regardless of individual roles, we all have obligations under the policy and a contribution to make in creating safe environments. Managers have a particular responsibility to promote the importance of safeguarding and ensure the policy and associated safeguarding measures are in place and working effectively. </w:t>
      </w:r>
    </w:p>
    <w:p w:rsidRPr="000F0517" w:rsidR="000F0517" w:rsidP="000F0517" w:rsidRDefault="000F0517" w14:paraId="360FEC77" w14:textId="77777777">
      <w:pPr>
        <w:rPr>
          <w:lang w:eastAsia="en-US"/>
        </w:rPr>
      </w:pPr>
      <w:r w:rsidRPr="000F0517">
        <w:rPr>
          <w:lang w:val="en-GB" w:eastAsia="en-US"/>
        </w:rPr>
        <w:t>All individuals will be responsible for ensuring</w:t>
      </w:r>
      <w:r w:rsidR="00D30079">
        <w:rPr>
          <w:lang w:val="en-GB" w:eastAsia="en-US"/>
        </w:rPr>
        <w:t xml:space="preserve"> that</w:t>
      </w:r>
      <w:r w:rsidRPr="000F0517">
        <w:rPr>
          <w:lang w:val="en-GB" w:eastAsia="en-US"/>
        </w:rPr>
        <w:t xml:space="preserve"> the principles, </w:t>
      </w:r>
      <w:proofErr w:type="gramStart"/>
      <w:r w:rsidRPr="000F0517">
        <w:rPr>
          <w:lang w:val="en-GB" w:eastAsia="en-US"/>
        </w:rPr>
        <w:t>procedures</w:t>
      </w:r>
      <w:proofErr w:type="gramEnd"/>
      <w:r w:rsidRPr="000F0517">
        <w:rPr>
          <w:lang w:val="en-GB" w:eastAsia="en-US"/>
        </w:rPr>
        <w:t xml:space="preserve"> and good practices outlined in the policy are incorporated into their work. </w:t>
      </w:r>
      <w:r w:rsidRPr="000F0517">
        <w:rPr>
          <w:lang w:eastAsia="en-US"/>
        </w:rPr>
        <w:t>Where appropriate, revisions to other business area policies and procedures</w:t>
      </w:r>
      <w:r w:rsidR="00D30079">
        <w:rPr>
          <w:lang w:eastAsia="en-US"/>
        </w:rPr>
        <w:t>,</w:t>
      </w:r>
      <w:r w:rsidRPr="000F0517">
        <w:rPr>
          <w:lang w:eastAsia="en-US"/>
        </w:rPr>
        <w:t xml:space="preserve"> e.g. recruitment and selection policies, to include child safeguarding will be undertaken </w:t>
      </w:r>
      <w:r w:rsidRPr="000F0517">
        <w:rPr>
          <w:lang w:val="en-GB" w:eastAsia="en-US"/>
        </w:rPr>
        <w:t>and this will be overseen by the senior manager responsible for each department</w:t>
      </w:r>
      <w:r w:rsidRPr="000F0517">
        <w:rPr>
          <w:lang w:eastAsia="en-US"/>
        </w:rPr>
        <w:t xml:space="preserve">. </w:t>
      </w:r>
    </w:p>
    <w:p w:rsidR="000F0517" w:rsidP="000F0517" w:rsidRDefault="000F0517" w14:paraId="1BEF71D1" w14:textId="30C4D5E7">
      <w:pPr>
        <w:rPr>
          <w:lang w:val="en-GB" w:eastAsia="en-US"/>
        </w:rPr>
      </w:pPr>
      <w:r w:rsidRPr="16D776A1" w:rsidR="000F0517">
        <w:rPr>
          <w:lang w:val="en-GB" w:eastAsia="en-US"/>
        </w:rPr>
        <w:t xml:space="preserve">MRF has also </w:t>
      </w:r>
      <w:r w:rsidRPr="16D776A1" w:rsidR="000F0517">
        <w:rPr>
          <w:lang w:val="en-GB" w:eastAsia="en-US"/>
        </w:rPr>
        <w:t>established</w:t>
      </w:r>
      <w:r w:rsidRPr="16D776A1" w:rsidR="000F0517">
        <w:rPr>
          <w:lang w:val="en-GB" w:eastAsia="en-US"/>
        </w:rPr>
        <w:t xml:space="preserve"> a designated Safeguarding Officer, </w:t>
      </w:r>
      <w:r w:rsidRPr="16D776A1" w:rsidR="005A0EBA">
        <w:rPr>
          <w:b w:val="1"/>
          <w:bCs w:val="1"/>
          <w:i w:val="1"/>
          <w:iCs w:val="1"/>
          <w:lang w:val="en-GB" w:eastAsia="en-US"/>
        </w:rPr>
        <w:t xml:space="preserve">Support </w:t>
      </w:r>
      <w:r w:rsidRPr="16D776A1" w:rsidR="7445A0BE">
        <w:rPr>
          <w:b w:val="1"/>
          <w:bCs w:val="1"/>
          <w:i w:val="1"/>
          <w:iCs w:val="1"/>
          <w:lang w:val="en-GB" w:eastAsia="en-US"/>
        </w:rPr>
        <w:t>Services</w:t>
      </w:r>
      <w:r w:rsidRPr="16D776A1" w:rsidR="005A0EBA">
        <w:rPr>
          <w:b w:val="1"/>
          <w:bCs w:val="1"/>
          <w:i w:val="1"/>
          <w:iCs w:val="1"/>
          <w:lang w:val="en-GB" w:eastAsia="en-US"/>
        </w:rPr>
        <w:t xml:space="preserve"> Manager – Ca</w:t>
      </w:r>
      <w:r w:rsidRPr="16D776A1" w:rsidR="47758017">
        <w:rPr>
          <w:b w:val="1"/>
          <w:bCs w:val="1"/>
          <w:i w:val="1"/>
          <w:iCs w:val="1"/>
          <w:lang w:val="en-GB" w:eastAsia="en-US"/>
        </w:rPr>
        <w:t>roline Hughes</w:t>
      </w:r>
      <w:r w:rsidRPr="16D776A1" w:rsidR="000F0517">
        <w:rPr>
          <w:i w:val="1"/>
          <w:iCs w:val="1"/>
          <w:lang w:val="en-GB" w:eastAsia="en-US"/>
        </w:rPr>
        <w:t xml:space="preserve"> </w:t>
      </w:r>
      <w:r w:rsidRPr="16D776A1" w:rsidR="000F0517">
        <w:rPr>
          <w:lang w:val="en-GB" w:eastAsia="en-US"/>
        </w:rPr>
        <w:t xml:space="preserve">whose role is to oversee implementation of the policy via training, advice, </w:t>
      </w:r>
      <w:r w:rsidRPr="16D776A1" w:rsidR="000F0517">
        <w:rPr>
          <w:lang w:val="en-GB" w:eastAsia="en-US"/>
        </w:rPr>
        <w:t>guidance</w:t>
      </w:r>
      <w:r w:rsidRPr="16D776A1" w:rsidR="000F0517">
        <w:rPr>
          <w:lang w:val="en-GB" w:eastAsia="en-US"/>
        </w:rPr>
        <w:t xml:space="preserve"> and input locally. The Safeguarding Officer exists as a resource to support managers and other colleagues in achieving full and effective implementation of the policy.</w:t>
      </w:r>
    </w:p>
    <w:p w:rsidR="000F0517" w:rsidP="000F0517" w:rsidRDefault="000F0517" w14:paraId="4BEE1792" w14:textId="77777777">
      <w:pPr>
        <w:rPr>
          <w:b/>
        </w:rPr>
      </w:pPr>
      <w:r w:rsidRPr="000F0517">
        <w:rPr>
          <w:rFonts w:eastAsiaTheme="majorEastAsia" w:cstheme="majorBidi"/>
          <w:color w:val="00A3AD"/>
          <w:sz w:val="24"/>
          <w:szCs w:val="24"/>
        </w:rPr>
        <w:t>Prevention</w:t>
      </w:r>
      <w:r w:rsidRPr="000F0517">
        <w:rPr>
          <w:rFonts w:eastAsiaTheme="majorEastAsia" w:cstheme="majorBidi"/>
          <w:color w:val="00A3AD"/>
          <w:sz w:val="24"/>
          <w:szCs w:val="24"/>
        </w:rPr>
        <w:tab/>
      </w:r>
      <w:r>
        <w:rPr>
          <w:rFonts w:eastAsiaTheme="majorEastAsia" w:cstheme="majorBidi"/>
          <w:color w:val="582C83"/>
          <w:sz w:val="28"/>
          <w:szCs w:val="28"/>
        </w:rPr>
        <w:tab/>
      </w:r>
      <w:r>
        <w:rPr>
          <w:rFonts w:eastAsiaTheme="majorEastAsia" w:cstheme="majorBidi"/>
          <w:color w:val="582C83"/>
          <w:sz w:val="28"/>
          <w:szCs w:val="28"/>
        </w:rPr>
        <w:tab/>
      </w:r>
      <w:r>
        <w:rPr>
          <w:rFonts w:eastAsiaTheme="majorEastAsia" w:cstheme="majorBidi"/>
          <w:color w:val="582C83"/>
          <w:sz w:val="28"/>
          <w:szCs w:val="28"/>
        </w:rPr>
        <w:tab/>
      </w:r>
      <w:r>
        <w:rPr>
          <w:rFonts w:eastAsiaTheme="majorEastAsia" w:cstheme="majorBidi"/>
          <w:color w:val="582C83"/>
          <w:sz w:val="28"/>
          <w:szCs w:val="28"/>
        </w:rPr>
        <w:tab/>
      </w:r>
      <w:r>
        <w:rPr>
          <w:rFonts w:eastAsiaTheme="majorEastAsia" w:cstheme="majorBidi"/>
          <w:color w:val="582C83"/>
          <w:sz w:val="28"/>
          <w:szCs w:val="28"/>
        </w:rPr>
        <w:tab/>
      </w:r>
      <w:r>
        <w:rPr>
          <w:rFonts w:eastAsiaTheme="majorEastAsia" w:cstheme="majorBidi"/>
          <w:color w:val="582C83"/>
          <w:sz w:val="28"/>
          <w:szCs w:val="28"/>
        </w:rPr>
        <w:tab/>
      </w:r>
      <w:r>
        <w:rPr>
          <w:rFonts w:eastAsiaTheme="majorEastAsia" w:cstheme="majorBidi"/>
          <w:color w:val="582C83"/>
          <w:sz w:val="28"/>
          <w:szCs w:val="28"/>
        </w:rPr>
        <w:tab/>
      </w:r>
      <w:r>
        <w:rPr>
          <w:rFonts w:eastAsiaTheme="majorEastAsia" w:cstheme="majorBidi"/>
          <w:color w:val="582C83"/>
          <w:sz w:val="28"/>
          <w:szCs w:val="28"/>
        </w:rPr>
        <w:tab/>
      </w:r>
      <w:r>
        <w:rPr>
          <w:rFonts w:eastAsiaTheme="majorEastAsia" w:cstheme="majorBidi"/>
          <w:color w:val="582C83"/>
          <w:sz w:val="28"/>
          <w:szCs w:val="28"/>
        </w:rPr>
        <w:tab/>
      </w:r>
      <w:r>
        <w:rPr>
          <w:rFonts w:eastAsiaTheme="majorEastAsia" w:cstheme="majorBidi"/>
          <w:color w:val="582C83"/>
          <w:sz w:val="28"/>
          <w:szCs w:val="28"/>
        </w:rPr>
        <w:tab/>
      </w:r>
    </w:p>
    <w:p w:rsidRPr="000F0517" w:rsidR="000F0517" w:rsidP="000F0517" w:rsidRDefault="000F0517" w14:paraId="080B222C" w14:textId="77777777">
      <w:pPr>
        <w:rPr>
          <w:rFonts w:eastAsiaTheme="majorEastAsia" w:cstheme="majorBidi"/>
          <w:b/>
          <w:color w:val="582C83"/>
          <w:sz w:val="28"/>
          <w:szCs w:val="28"/>
        </w:rPr>
      </w:pPr>
      <w:r w:rsidRPr="000F0517">
        <w:rPr>
          <w:b/>
        </w:rPr>
        <w:t>Human resources and recruitment procedures</w:t>
      </w:r>
    </w:p>
    <w:p w:rsidRPr="000F0517" w:rsidR="000F0517" w:rsidP="000F0517" w:rsidRDefault="000F0517" w14:paraId="2E2A9534" w14:textId="77777777">
      <w:pPr>
        <w:rPr>
          <w:lang w:val="en-GB" w:eastAsia="en-US"/>
        </w:rPr>
      </w:pPr>
      <w:r w:rsidRPr="000F0517">
        <w:rPr>
          <w:lang w:val="en-GB" w:eastAsia="en-US"/>
        </w:rPr>
        <w:t xml:space="preserve">All staff will be recruited to clear job descriptions that include a statement on the role’s responsibilities to meet the requirements of the MRF Safeguarding Policy. </w:t>
      </w:r>
    </w:p>
    <w:p w:rsidRPr="000F0517" w:rsidR="000F0517" w:rsidP="000F0517" w:rsidRDefault="000F0517" w14:paraId="32AAAD9B" w14:textId="77777777">
      <w:pPr>
        <w:rPr>
          <w:lang w:val="en-GB" w:eastAsia="en-US"/>
        </w:rPr>
      </w:pPr>
      <w:r w:rsidRPr="000F0517">
        <w:rPr>
          <w:lang w:val="en-GB" w:eastAsia="en-US"/>
        </w:rPr>
        <w:t>All staff will be appointed in line with MRF’s Recruitment and Selection Process Policy to ensure that all necessary checks are carried out. Pre-selection checks for staff whose work brings them into contact with children and their data must include:</w:t>
      </w:r>
    </w:p>
    <w:p w:rsidRPr="000F0517" w:rsidR="000F0517" w:rsidP="000F0517" w:rsidRDefault="000F0517" w14:paraId="58D2D23F" w14:textId="1BB4B83C">
      <w:pPr>
        <w:pStyle w:val="BulletMike"/>
      </w:pPr>
      <w:r w:rsidRPr="000F0517">
        <w:t>Completion of an application form</w:t>
      </w:r>
      <w:r w:rsidR="00BE3711">
        <w:t>,</w:t>
      </w:r>
      <w:r w:rsidRPr="000F0517">
        <w:t xml:space="preserve"> including a self-disclosure about criminal records</w:t>
      </w:r>
      <w:r w:rsidR="002539B6">
        <w:t>.</w:t>
      </w:r>
    </w:p>
    <w:p w:rsidRPr="000F0517" w:rsidR="000F0517" w:rsidP="000F0517" w:rsidRDefault="000F0517" w14:paraId="2AD8AAE8" w14:textId="7F0C90C3">
      <w:pPr>
        <w:pStyle w:val="BulletMike"/>
      </w:pPr>
      <w:r w:rsidRPr="000F0517">
        <w:t>Interviews that include questions about suitability to work with children and/or interviewee data explored for relevant positions</w:t>
      </w:r>
      <w:r w:rsidR="002539B6">
        <w:t>.</w:t>
      </w:r>
    </w:p>
    <w:p w:rsidRPr="000F0517" w:rsidR="000F0517" w:rsidP="000F0517" w:rsidRDefault="000F0517" w14:paraId="55214EF6" w14:textId="77777777">
      <w:pPr>
        <w:pStyle w:val="BulletMike"/>
      </w:pPr>
      <w:r w:rsidRPr="000F0517">
        <w:t>Receipt of two references from previous employers or education providers in accordance with MRF’s recruitment and selection procedures. Where references are verbal the appointing manager must document the verbal reference with a signature (or e-signature) and date</w:t>
      </w:r>
    </w:p>
    <w:p w:rsidRPr="000F0517" w:rsidR="000F0517" w:rsidP="000F0517" w:rsidRDefault="000F0517" w14:paraId="79DF148C" w14:textId="77777777">
      <w:pPr>
        <w:pStyle w:val="BulletMike"/>
      </w:pPr>
      <w:r w:rsidRPr="000F0517">
        <w:t>Verification of original qualifications where necessary and appropriate (e.g. technical qualifications or membership of regulatory body)</w:t>
      </w:r>
    </w:p>
    <w:p w:rsidRPr="000F0517" w:rsidR="000F0517" w:rsidP="000F0517" w:rsidRDefault="000F0517" w14:paraId="7E242F40" w14:textId="77777777">
      <w:pPr>
        <w:pStyle w:val="BulletMike"/>
      </w:pPr>
      <w:r w:rsidRPr="000F0517">
        <w:t>Verification of identity</w:t>
      </w:r>
    </w:p>
    <w:p w:rsidRPr="000F0517" w:rsidR="000F0517" w:rsidP="000F0517" w:rsidRDefault="000F0517" w14:paraId="4D3595C6" w14:textId="201A872C">
      <w:pPr>
        <w:pStyle w:val="BulletMike"/>
      </w:pPr>
      <w:r w:rsidRPr="000F0517">
        <w:t>Consent to obtain information for enhanced vetting through relevant UK</w:t>
      </w:r>
      <w:r w:rsidR="00BE3711">
        <w:t xml:space="preserve"> or</w:t>
      </w:r>
      <w:r w:rsidRPr="000F0517">
        <w:t xml:space="preserve"> Irish bodies to check for convictions for criminal offences against children in accordance with current legislation</w:t>
      </w:r>
      <w:r w:rsidR="002539B6">
        <w:t>.</w:t>
      </w:r>
    </w:p>
    <w:p w:rsidRPr="000F0517" w:rsidR="000F0517" w:rsidP="000F0517" w:rsidRDefault="000F0517" w14:paraId="1BBF9995" w14:textId="77777777">
      <w:pPr>
        <w:tabs>
          <w:tab w:val="clear" w:pos="567"/>
          <w:tab w:val="clear" w:pos="1134"/>
          <w:tab w:val="clear" w:pos="1701"/>
          <w:tab w:val="clear" w:pos="2268"/>
        </w:tabs>
        <w:spacing w:before="0" w:after="0" w:line="240" w:lineRule="auto"/>
        <w:rPr>
          <w:rFonts w:eastAsia="Times New Roman" w:cs="Arial"/>
          <w:snapToGrid w:val="0"/>
          <w:szCs w:val="20"/>
          <w:lang w:val="en-GB" w:eastAsia="en-US"/>
        </w:rPr>
      </w:pPr>
    </w:p>
    <w:p w:rsidRPr="000F0517" w:rsidR="000F0517" w:rsidP="000F0517" w:rsidRDefault="000F0517" w14:paraId="2073BC00" w14:textId="77777777">
      <w:pPr>
        <w:rPr>
          <w:lang w:val="en-GB" w:eastAsia="en-US"/>
        </w:rPr>
      </w:pPr>
      <w:r w:rsidRPr="000F0517">
        <w:rPr>
          <w:lang w:val="en-GB" w:eastAsia="en-US"/>
        </w:rPr>
        <w:t>Offers will be provisional until the above checks have been completed with no concerns identified about suitability to work with children or vulnerable adults. All successful applicants will be provided with a copy of the Safeguarding Policy and the Code of Conduct which they will be required to sign to confirm understanding and adherence.</w:t>
      </w:r>
    </w:p>
    <w:p w:rsidRPr="000F0517" w:rsidR="000F0517" w:rsidP="000F0517" w:rsidRDefault="000F0517" w14:paraId="130021CC" w14:textId="34863B1B">
      <w:pPr>
        <w:rPr>
          <w:snapToGrid w:val="0"/>
          <w:lang w:val="en-GB" w:eastAsia="en-US"/>
        </w:rPr>
      </w:pPr>
      <w:r w:rsidRPr="000F0517">
        <w:rPr>
          <w:snapToGrid w:val="0"/>
          <w:lang w:val="en-GB" w:eastAsia="en-US"/>
        </w:rPr>
        <w:t xml:space="preserve">Screening by the Disclosure and Barring Service </w:t>
      </w:r>
      <w:r w:rsidR="005026C0">
        <w:t xml:space="preserve">(England &amp; </w:t>
      </w:r>
      <w:r w:rsidRPr="00D674DF" w:rsidR="005026C0">
        <w:t>Wales</w:t>
      </w:r>
      <w:r w:rsidR="005026C0">
        <w:t>), Access NI</w:t>
      </w:r>
      <w:r w:rsidRPr="00D674DF" w:rsidR="005026C0">
        <w:t xml:space="preserve"> </w:t>
      </w:r>
      <w:r w:rsidR="005026C0">
        <w:t>(</w:t>
      </w:r>
      <w:r w:rsidRPr="00D674DF" w:rsidR="005026C0">
        <w:t xml:space="preserve">Northern Ireland), </w:t>
      </w:r>
      <w:r w:rsidRPr="000F0517">
        <w:rPr>
          <w:snapToGrid w:val="0"/>
          <w:lang w:val="en-GB" w:eastAsia="en-US"/>
        </w:rPr>
        <w:t>Garda Vetting (</w:t>
      </w:r>
      <w:r w:rsidRPr="00472C79">
        <w:t>Ireland)</w:t>
      </w:r>
      <w:r w:rsidRPr="00472C79" w:rsidR="00224269">
        <w:t xml:space="preserve"> or</w:t>
      </w:r>
      <w:r w:rsidRPr="00472C79">
        <w:t xml:space="preserve"> </w:t>
      </w:r>
      <w:r w:rsidRPr="00472C79" w:rsidR="00472C79">
        <w:t>Pr</w:t>
      </w:r>
      <w:r w:rsidR="005026C0">
        <w:t>otecting Vulnerable Groups, PVG</w:t>
      </w:r>
      <w:r w:rsidRPr="00472C79" w:rsidR="00472C79">
        <w:t xml:space="preserve"> </w:t>
      </w:r>
      <w:r w:rsidR="005026C0">
        <w:t>(</w:t>
      </w:r>
      <w:r w:rsidRPr="00472C79" w:rsidR="00472C79">
        <w:t>Scotland</w:t>
      </w:r>
      <w:r w:rsidR="005026C0">
        <w:t>)</w:t>
      </w:r>
      <w:r w:rsidRPr="00472C79">
        <w:t xml:space="preserve"> will</w:t>
      </w:r>
      <w:r w:rsidRPr="000F0517">
        <w:rPr>
          <w:snapToGrid w:val="0"/>
          <w:lang w:val="en-GB" w:eastAsia="en-US"/>
        </w:rPr>
        <w:t xml:space="preserve"> be undertaken on all staff who regularly </w:t>
      </w:r>
      <w:proofErr w:type="gramStart"/>
      <w:r w:rsidRPr="000F0517">
        <w:rPr>
          <w:snapToGrid w:val="0"/>
          <w:lang w:val="en-GB" w:eastAsia="en-US"/>
        </w:rPr>
        <w:t>come into contact with</w:t>
      </w:r>
      <w:proofErr w:type="gramEnd"/>
      <w:r w:rsidRPr="000F0517">
        <w:rPr>
          <w:snapToGrid w:val="0"/>
          <w:lang w:val="en-GB" w:eastAsia="en-US"/>
        </w:rPr>
        <w:t xml:space="preserve"> children and/or vulnerable adults whilst representing MRF, where individuals are eligible to obtain such checks. The level of contact with children or vulnerable adults for a position should be decided by the </w:t>
      </w:r>
      <w:r w:rsidRPr="000F0517" w:rsidR="00BE3711">
        <w:rPr>
          <w:snapToGrid w:val="0"/>
          <w:lang w:val="en-GB" w:eastAsia="en-US"/>
        </w:rPr>
        <w:t xml:space="preserve">recruiting </w:t>
      </w:r>
      <w:r w:rsidRPr="000F0517">
        <w:rPr>
          <w:snapToGrid w:val="0"/>
          <w:lang w:val="en-GB" w:eastAsia="en-US"/>
        </w:rPr>
        <w:t xml:space="preserve">manager and relevant human resources staff, at the time the job description/contract is agreed and prior to obtaining approval to recruit/contract. A register of posts which are subject to </w:t>
      </w:r>
      <w:r w:rsidR="00BE3711">
        <w:rPr>
          <w:snapToGrid w:val="0"/>
          <w:lang w:val="en-GB" w:eastAsia="en-US"/>
        </w:rPr>
        <w:t>enhanced</w:t>
      </w:r>
      <w:r w:rsidRPr="000F0517">
        <w:rPr>
          <w:snapToGrid w:val="0"/>
          <w:lang w:val="en-GB" w:eastAsia="en-US"/>
        </w:rPr>
        <w:t xml:space="preserve"> checks will be maintained by the </w:t>
      </w:r>
      <w:r w:rsidR="009D328E">
        <w:rPr>
          <w:i/>
          <w:snapToGrid w:val="0"/>
          <w:lang w:val="en-GB" w:eastAsia="en-US"/>
        </w:rPr>
        <w:t>Director</w:t>
      </w:r>
      <w:r w:rsidRPr="000F0517">
        <w:rPr>
          <w:i/>
          <w:snapToGrid w:val="0"/>
          <w:lang w:val="en-GB" w:eastAsia="en-US"/>
        </w:rPr>
        <w:t xml:space="preserve"> of Finance and Administration</w:t>
      </w:r>
      <w:r w:rsidR="00BE3711">
        <w:rPr>
          <w:i/>
          <w:snapToGrid w:val="0"/>
          <w:lang w:val="en-GB" w:eastAsia="en-US"/>
        </w:rPr>
        <w:t>,</w:t>
      </w:r>
      <w:r w:rsidRPr="000F0517">
        <w:rPr>
          <w:i/>
          <w:snapToGrid w:val="0"/>
          <w:lang w:val="en-GB" w:eastAsia="en-US"/>
        </w:rPr>
        <w:t xml:space="preserve"> </w:t>
      </w:r>
      <w:r w:rsidRPr="000F0517">
        <w:rPr>
          <w:snapToGrid w:val="0"/>
          <w:lang w:val="en-GB" w:eastAsia="en-US"/>
        </w:rPr>
        <w:t>who will ensure that renewals are made when required.</w:t>
      </w:r>
    </w:p>
    <w:p w:rsidR="000F0517" w:rsidP="000F0517" w:rsidRDefault="000F0517" w14:paraId="071D41C4" w14:textId="7107C258">
      <w:pPr>
        <w:rPr>
          <w:snapToGrid w:val="0"/>
          <w:lang w:val="en-GB" w:eastAsia="en-US"/>
        </w:rPr>
      </w:pPr>
      <w:r w:rsidRPr="000F0517">
        <w:rPr>
          <w:snapToGrid w:val="0"/>
          <w:lang w:val="en-GB" w:eastAsia="en-US"/>
        </w:rPr>
        <w:t>If a staff member raises a legitimate concern about su</w:t>
      </w:r>
      <w:r w:rsidR="00224269">
        <w:rPr>
          <w:snapToGrid w:val="0"/>
          <w:lang w:val="en-GB" w:eastAsia="en-US"/>
        </w:rPr>
        <w:t xml:space="preserve">spected abuse </w:t>
      </w:r>
      <w:r w:rsidRPr="000F0517">
        <w:rPr>
          <w:snapToGrid w:val="0"/>
          <w:lang w:val="en-GB" w:eastAsia="en-US"/>
        </w:rPr>
        <w:t xml:space="preserve">that proves to be unfounded, no action will be taken against that staff member. Any staff member making false or malicious accusations of abuse will face disciplinary action. See the MRF </w:t>
      </w:r>
      <w:hyperlink w:history="1" r:id="rId12">
        <w:r>
          <w:rPr>
            <w:rStyle w:val="Hyperlink"/>
          </w:rPr>
          <w:t>file:///F:/Ma</w:t>
        </w:r>
        <w:r>
          <w:rPr>
            <w:rStyle w:val="Hyperlink"/>
          </w:rPr>
          <w:t>ster - Admin/STAFF HANDBOOK/Section 2 - Staff Policies/Grievance - Disciplinary/Whistleblowing Policy Dec 2012.doc</w:t>
        </w:r>
      </w:hyperlink>
      <w:r w:rsidR="00163B78">
        <w:rPr>
          <w:snapToGrid w:val="0"/>
          <w:lang w:val="en-GB" w:eastAsia="en-US"/>
        </w:rPr>
        <w:t>W</w:t>
      </w:r>
      <w:r w:rsidR="006F07F4">
        <w:rPr>
          <w:snapToGrid w:val="0"/>
          <w:lang w:val="en-GB" w:eastAsia="en-US"/>
        </w:rPr>
        <w:t>histle-Blowers Policy on page 33 of the Employee Handbook.</w:t>
      </w:r>
      <w:r w:rsidRPr="000F0517">
        <w:rPr>
          <w:snapToGrid w:val="0"/>
          <w:lang w:val="en-GB" w:eastAsia="en-US"/>
        </w:rPr>
        <w:t xml:space="preserve"> </w:t>
      </w:r>
    </w:p>
    <w:p w:rsidR="00E921A5" w:rsidP="000F0517" w:rsidRDefault="00E921A5" w14:paraId="39AB150D" w14:textId="47D04646">
      <w:pPr>
        <w:rPr>
          <w:snapToGrid w:val="0"/>
          <w:lang w:val="en-GB" w:eastAsia="en-US"/>
        </w:rPr>
      </w:pPr>
      <w:r>
        <w:rPr>
          <w:snapToGrid w:val="0"/>
          <w:lang w:val="en-GB" w:eastAsia="en-US"/>
        </w:rPr>
        <w:t xml:space="preserve">Referencing and ID checks will be undertaken for </w:t>
      </w:r>
      <w:r w:rsidR="5A45873C">
        <w:rPr>
          <w:snapToGrid w:val="0"/>
          <w:lang w:val="en-GB" w:eastAsia="en-US"/>
        </w:rPr>
        <w:t>office-based</w:t>
      </w:r>
      <w:r>
        <w:rPr>
          <w:snapToGrid w:val="0"/>
          <w:lang w:val="en-GB" w:eastAsia="en-US"/>
        </w:rPr>
        <w:t xml:space="preserve"> volunteers prior to starting at MRF.</w:t>
      </w:r>
    </w:p>
    <w:p w:rsidRPr="000F0517" w:rsidR="000F0517" w:rsidP="000F0517" w:rsidRDefault="000F0517" w14:paraId="0870A797" w14:textId="77777777">
      <w:pPr>
        <w:rPr>
          <w:lang w:val="en-GB" w:eastAsia="en-US"/>
        </w:rPr>
      </w:pPr>
      <w:r w:rsidRPr="000F0517">
        <w:rPr>
          <w:lang w:val="en-GB" w:eastAsia="en-US"/>
        </w:rPr>
        <w:t xml:space="preserve">Relevant policies and procedures will be updated to reflect safeguarding considerations, including the Recruitment and Selection Process Policy. </w:t>
      </w:r>
    </w:p>
    <w:p w:rsidRPr="000F0517" w:rsidR="000F0517" w:rsidP="000F0517" w:rsidRDefault="000F0517" w14:paraId="64DA05D9" w14:textId="77777777">
      <w:pPr>
        <w:rPr>
          <w:b/>
          <w:noProof/>
          <w:lang w:val="en-GB"/>
        </w:rPr>
      </w:pPr>
      <w:r w:rsidRPr="000F0517">
        <w:rPr>
          <w:b/>
          <w:noProof/>
          <w:lang w:val="en-GB"/>
        </w:rPr>
        <w:t xml:space="preserve">Training </w:t>
      </w:r>
    </w:p>
    <w:p w:rsidRPr="000F0517" w:rsidR="000F0517" w:rsidP="000F0517" w:rsidRDefault="000F0517" w14:paraId="1B1F464D" w14:textId="77777777">
      <w:pPr>
        <w:rPr>
          <w:lang w:val="en-GB" w:eastAsia="en-US"/>
        </w:rPr>
      </w:pPr>
      <w:r w:rsidRPr="000F0517">
        <w:rPr>
          <w:lang w:val="en-GB" w:eastAsia="en-US"/>
        </w:rPr>
        <w:t xml:space="preserve">MRF notes that, </w:t>
      </w:r>
      <w:proofErr w:type="gramStart"/>
      <w:r w:rsidRPr="000F0517">
        <w:rPr>
          <w:lang w:val="en-GB" w:eastAsia="en-US"/>
        </w:rPr>
        <w:t>in order for</w:t>
      </w:r>
      <w:proofErr w:type="gramEnd"/>
      <w:r w:rsidRPr="000F0517">
        <w:rPr>
          <w:lang w:val="en-GB" w:eastAsia="en-US"/>
        </w:rPr>
        <w:t xml:space="preserve"> the Safeguarding Policy to be well understood and effectively implemented, it is essential that there are high levels of awareness regarding the policy and that staff and others are clear, confident and competent in putting the policy into practice.</w:t>
      </w:r>
    </w:p>
    <w:p w:rsidRPr="000F0517" w:rsidR="000F0517" w:rsidP="000F0517" w:rsidRDefault="000F0517" w14:paraId="19D8C41A" w14:textId="0E079B32">
      <w:pPr>
        <w:rPr>
          <w:lang w:val="en-GB" w:eastAsia="en-US"/>
        </w:rPr>
      </w:pPr>
      <w:r w:rsidRPr="2487B67A">
        <w:rPr>
          <w:lang w:val="en-GB" w:eastAsia="en-US"/>
        </w:rPr>
        <w:t xml:space="preserve">All staff, </w:t>
      </w:r>
      <w:r w:rsidRPr="2487B67A" w:rsidR="71206661">
        <w:rPr>
          <w:lang w:val="en-GB" w:eastAsia="en-US"/>
        </w:rPr>
        <w:t>office-based</w:t>
      </w:r>
      <w:r w:rsidRPr="2487B67A">
        <w:rPr>
          <w:lang w:val="en-GB" w:eastAsia="en-US"/>
        </w:rPr>
        <w:t xml:space="preserve"> volunteers and associates</w:t>
      </w:r>
      <w:r w:rsidRPr="2487B67A" w:rsidR="00E921A5">
        <w:rPr>
          <w:lang w:val="en-GB" w:eastAsia="en-US"/>
        </w:rPr>
        <w:t xml:space="preserve"> (including befrienders and ambassadors) </w:t>
      </w:r>
      <w:r w:rsidRPr="2487B67A">
        <w:rPr>
          <w:lang w:val="en-GB" w:eastAsia="en-US"/>
        </w:rPr>
        <w:t xml:space="preserve">will be required to sign the </w:t>
      </w:r>
      <w:hyperlink r:id="rId13">
        <w:r w:rsidRPr="2487B67A" w:rsidR="00275145">
          <w:rPr>
            <w:rStyle w:val="Hyperlink"/>
            <w:lang w:val="en-GB" w:eastAsia="en-US"/>
          </w:rPr>
          <w:t>MRF</w:t>
        </w:r>
        <w:r w:rsidRPr="2487B67A" w:rsidR="00275145">
          <w:rPr>
            <w:rStyle w:val="Hyperlink"/>
            <w:lang w:val="en-GB" w:eastAsia="en-US"/>
          </w:rPr>
          <w:t>-Code of Conduct</w:t>
        </w:r>
      </w:hyperlink>
      <w:r w:rsidRPr="2487B67A" w:rsidR="00275145">
        <w:rPr>
          <w:lang w:val="en-GB" w:eastAsia="en-US"/>
        </w:rPr>
        <w:t xml:space="preserve"> </w:t>
      </w:r>
      <w:r w:rsidRPr="2487B67A">
        <w:rPr>
          <w:lang w:val="en-GB" w:eastAsia="en-US"/>
        </w:rPr>
        <w:t>upon joining the organisation, or at the point of engagement. This will be accompanied by a briefing on the Safeguarding Policy and the Code of Conduct and what th</w:t>
      </w:r>
      <w:r w:rsidRPr="2487B67A" w:rsidR="00DC2B34">
        <w:rPr>
          <w:lang w:val="en-GB" w:eastAsia="en-US"/>
        </w:rPr>
        <w:t>ese</w:t>
      </w:r>
      <w:r w:rsidRPr="2487B67A">
        <w:rPr>
          <w:lang w:val="en-GB" w:eastAsia="en-US"/>
        </w:rPr>
        <w:t xml:space="preserve"> </w:t>
      </w:r>
      <w:r w:rsidRPr="2487B67A" w:rsidR="00DC2B34">
        <w:rPr>
          <w:lang w:val="en-GB" w:eastAsia="en-US"/>
        </w:rPr>
        <w:t>mean</w:t>
      </w:r>
      <w:r w:rsidRPr="2487B67A">
        <w:rPr>
          <w:lang w:val="en-GB" w:eastAsia="en-US"/>
        </w:rPr>
        <w:t xml:space="preserve"> for staff conduct. </w:t>
      </w:r>
    </w:p>
    <w:p w:rsidRPr="000F0517" w:rsidR="000F0517" w:rsidP="000F0517" w:rsidRDefault="00DC2B34" w14:paraId="2BE7E1E7" w14:textId="6555723B">
      <w:pPr>
        <w:rPr>
          <w:lang w:val="en-GB" w:eastAsia="en-US"/>
        </w:rPr>
      </w:pPr>
      <w:r>
        <w:rPr>
          <w:lang w:val="en-GB" w:eastAsia="en-US"/>
        </w:rPr>
        <w:t>Staff and office-</w:t>
      </w:r>
      <w:r w:rsidRPr="000F0517" w:rsidR="000F0517">
        <w:rPr>
          <w:lang w:val="en-GB" w:eastAsia="en-US"/>
        </w:rPr>
        <w:t>based volunteers with a medium</w:t>
      </w:r>
      <w:r>
        <w:rPr>
          <w:lang w:val="en-GB" w:eastAsia="en-US"/>
        </w:rPr>
        <w:t>-</w:t>
      </w:r>
      <w:r w:rsidRPr="000F0517" w:rsidR="000F0517">
        <w:rPr>
          <w:lang w:val="en-GB" w:eastAsia="en-US"/>
        </w:rPr>
        <w:t xml:space="preserve"> to long</w:t>
      </w:r>
      <w:r>
        <w:rPr>
          <w:lang w:val="en-GB" w:eastAsia="en-US"/>
        </w:rPr>
        <w:t>-</w:t>
      </w:r>
      <w:r w:rsidRPr="000F0517" w:rsidR="000F0517">
        <w:rPr>
          <w:lang w:val="en-GB" w:eastAsia="en-US"/>
        </w:rPr>
        <w:t xml:space="preserve">term engagement with MRF (over 3 months) will need to be inducted more fully on </w:t>
      </w:r>
      <w:r>
        <w:rPr>
          <w:lang w:val="en-GB" w:eastAsia="en-US"/>
        </w:rPr>
        <w:t xml:space="preserve">the </w:t>
      </w:r>
      <w:r w:rsidRPr="000F0517" w:rsidR="000F0517">
        <w:rPr>
          <w:lang w:val="en-GB" w:eastAsia="en-US"/>
        </w:rPr>
        <w:t>Safeguarding Policy. For staff</w:t>
      </w:r>
      <w:r>
        <w:rPr>
          <w:lang w:val="en-GB" w:eastAsia="en-US"/>
        </w:rPr>
        <w:t>,</w:t>
      </w:r>
      <w:r w:rsidRPr="000F0517" w:rsidR="000F0517">
        <w:rPr>
          <w:lang w:val="en-GB" w:eastAsia="en-US"/>
        </w:rPr>
        <w:t xml:space="preserve"> this induction will take the form of a half-day workshop which will enable participants to explore more fully what is meant by child abuse, their obligations under the Safeguarding Policy, what to do if they have concerns and how to overcome challenges with reporting. Volunteers and associates </w:t>
      </w:r>
      <w:r w:rsidR="00E921A5">
        <w:rPr>
          <w:lang w:val="en-GB" w:eastAsia="en-US"/>
        </w:rPr>
        <w:t xml:space="preserve">(including befrienders and ambassadors) </w:t>
      </w:r>
      <w:r w:rsidRPr="000F0517" w:rsidR="000F0517">
        <w:rPr>
          <w:lang w:val="en-GB" w:eastAsia="en-US"/>
        </w:rPr>
        <w:t>will be briefed o</w:t>
      </w:r>
      <w:r>
        <w:rPr>
          <w:lang w:val="en-GB" w:eastAsia="en-US"/>
        </w:rPr>
        <w:t xml:space="preserve">n the policy and procedures and, </w:t>
      </w:r>
      <w:r w:rsidRPr="000F0517" w:rsidR="000F0517">
        <w:rPr>
          <w:lang w:val="en-GB" w:eastAsia="en-US"/>
        </w:rPr>
        <w:t>where applicable</w:t>
      </w:r>
      <w:r>
        <w:rPr>
          <w:lang w:val="en-GB" w:eastAsia="en-US"/>
        </w:rPr>
        <w:t>, these will be</w:t>
      </w:r>
      <w:r w:rsidRPr="000F0517" w:rsidR="000F0517">
        <w:rPr>
          <w:lang w:val="en-GB" w:eastAsia="en-US"/>
        </w:rPr>
        <w:t xml:space="preserve"> </w:t>
      </w:r>
      <w:r w:rsidRPr="000F0517" w:rsidR="000F0517">
        <w:rPr>
          <w:lang w:val="en-GB" w:eastAsia="en-US"/>
        </w:rPr>
        <w:t xml:space="preserve">incorporated into their regular meeting/training days. Specific roles will be risk assessed to consider further training requirements. </w:t>
      </w:r>
    </w:p>
    <w:p w:rsidRPr="000F0517" w:rsidR="000F0517" w:rsidP="000F0517" w:rsidRDefault="000F0517" w14:paraId="79D22731" w14:textId="4BA7F397">
      <w:pPr>
        <w:rPr>
          <w:lang w:val="en-GB" w:eastAsia="en-US"/>
        </w:rPr>
      </w:pPr>
      <w:r w:rsidRPr="000F0517">
        <w:rPr>
          <w:lang w:val="en-GB" w:eastAsia="en-US"/>
        </w:rPr>
        <w:t>Staff who have specific responsibilities,</w:t>
      </w:r>
      <w:r w:rsidR="009D328E">
        <w:rPr>
          <w:lang w:val="en-GB" w:eastAsia="en-US"/>
        </w:rPr>
        <w:t xml:space="preserve"> e.g. Safeguarding Officer,</w:t>
      </w:r>
      <w:r w:rsidRPr="000F0517">
        <w:rPr>
          <w:lang w:val="en-GB" w:eastAsia="en-US"/>
        </w:rPr>
        <w:t xml:space="preserve"> managers responsible for risk assessing business areas, or those responsible for assessing and engaging partners, will have additional training on how to perform their roles fully. MRF will develop and maintain a staff training plan for safeguarding which is regularly reviewed as part of the implementation plan.</w:t>
      </w:r>
    </w:p>
    <w:p w:rsidR="00E83189" w:rsidP="000F0517" w:rsidRDefault="000F0517" w14:paraId="0CEBCBB9" w14:textId="77777777">
      <w:pPr>
        <w:rPr>
          <w:b/>
        </w:rPr>
      </w:pPr>
      <w:r w:rsidRPr="000F0517">
        <w:rPr>
          <w:lang w:val="en-GB" w:eastAsia="en-US"/>
        </w:rPr>
        <w:t>MRF will ensure access to regular training updates and refresher courses to ensure that the policy continues to be embedded and that staff are made aware of changes and developments to the policy and its implementation</w:t>
      </w:r>
      <w:r w:rsidR="004556A4">
        <w:rPr>
          <w:lang w:val="en-GB" w:eastAsia="en-US"/>
        </w:rPr>
        <w:t>.</w:t>
      </w:r>
    </w:p>
    <w:p w:rsidRPr="000F0517" w:rsidR="000F0517" w:rsidP="000F0517" w:rsidRDefault="000F0517" w14:paraId="2F73FE8F" w14:textId="4CF31F3F">
      <w:pPr>
        <w:rPr>
          <w:b/>
        </w:rPr>
      </w:pPr>
      <w:r w:rsidRPr="000F0517">
        <w:rPr>
          <w:b/>
        </w:rPr>
        <w:t xml:space="preserve">Risk </w:t>
      </w:r>
      <w:proofErr w:type="gramStart"/>
      <w:r w:rsidRPr="000F0517">
        <w:rPr>
          <w:b/>
        </w:rPr>
        <w:t>assessment</w:t>
      </w:r>
      <w:proofErr w:type="gramEnd"/>
    </w:p>
    <w:p w:rsidRPr="000F0517" w:rsidR="000F0517" w:rsidP="000F0517" w:rsidRDefault="000F0517" w14:paraId="0FF99330" w14:textId="0687A0D9">
      <w:r w:rsidRPr="000F0517">
        <w:t xml:space="preserve">All business areas of MRF which have contact with, or impact on, children or vulnerable adults should </w:t>
      </w:r>
      <w:r w:rsidR="000A730A">
        <w:t>be subject to a risk assessment</w:t>
      </w:r>
      <w:r w:rsidRPr="000F0517">
        <w:t xml:space="preserve"> so that potential risks can be identified and mitigated.  Safeguarding risks will be included in the organisational risk register and in project</w:t>
      </w:r>
      <w:r w:rsidR="000A730A">
        <w:t>/event</w:t>
      </w:r>
      <w:r w:rsidRPr="000F0517">
        <w:t xml:space="preserve"> risk assessments. Risks will be reviewed by the relevant personnel on a quarterly basis to ensure that actions are being taken, and the risk registers are updated where necessary, with regular reporting to the MRF senior management team. </w:t>
      </w:r>
    </w:p>
    <w:p w:rsidRPr="000F0517" w:rsidR="000F0517" w:rsidP="000F0517" w:rsidRDefault="000F0517" w14:paraId="749046BE" w14:textId="77777777">
      <w:r w:rsidRPr="000F0517">
        <w:t>A risk assessment must be completed in advance of:</w:t>
      </w:r>
    </w:p>
    <w:p w:rsidRPr="000F0517" w:rsidR="000F0517" w:rsidP="000F0517" w:rsidRDefault="000F0517" w14:paraId="5DF6CA9A" w14:textId="77777777">
      <w:pPr>
        <w:pStyle w:val="BulletMike"/>
      </w:pPr>
      <w:r w:rsidRPr="000F0517">
        <w:t xml:space="preserve">Recruitment to a new or existing post which involves working with children and/or vulnerable </w:t>
      </w:r>
      <w:proofErr w:type="gramStart"/>
      <w:r w:rsidRPr="000F0517">
        <w:t>adults;</w:t>
      </w:r>
      <w:proofErr w:type="gramEnd"/>
    </w:p>
    <w:p w:rsidRPr="000F0517" w:rsidR="000F0517" w:rsidP="000F0517" w:rsidRDefault="000F0517" w14:paraId="5FC75F38" w14:textId="563A10FC">
      <w:pPr>
        <w:pStyle w:val="BulletMike"/>
      </w:pPr>
      <w:r w:rsidRPr="000F0517">
        <w:t>The commencement of new MRF-owned projects, activities or events involving or potentially involvi</w:t>
      </w:r>
      <w:r w:rsidR="000D4B8D">
        <w:t>ng children and/</w:t>
      </w:r>
      <w:r w:rsidRPr="000F0517">
        <w:t xml:space="preserve">or vulnerable </w:t>
      </w:r>
      <w:proofErr w:type="gramStart"/>
      <w:r w:rsidRPr="000F0517">
        <w:t>adults;</w:t>
      </w:r>
      <w:proofErr w:type="gramEnd"/>
    </w:p>
    <w:p w:rsidRPr="000F0517" w:rsidR="000F0517" w:rsidP="000F0517" w:rsidRDefault="000F0517" w14:paraId="7E9CC90C" w14:textId="01BD3A6F">
      <w:pPr>
        <w:pStyle w:val="BulletMike"/>
      </w:pPr>
      <w:r w:rsidRPr="000F0517">
        <w:t>Changes being made to MRF-owned projects, activities or events involving or potentially involving children and</w:t>
      </w:r>
      <w:r w:rsidR="000D4B8D">
        <w:t>/</w:t>
      </w:r>
      <w:r w:rsidRPr="000F0517">
        <w:t>or vulnerable adults.</w:t>
      </w:r>
    </w:p>
    <w:p w:rsidRPr="000F0517" w:rsidR="000F0517" w:rsidP="000F0517" w:rsidRDefault="000F0517" w14:paraId="5FD9CC2A" w14:textId="5FDD9DB0">
      <w:r w:rsidRPr="000F0517">
        <w:t xml:space="preserve">Risk assessments must be completed by a competent person (someone who understands the job, activity or event and is aware of the hazards) using the standard </w:t>
      </w:r>
      <w:hyperlink w:history="1" r:id="rId14">
        <w:r w:rsidR="00275145">
          <w:rPr>
            <w:rStyle w:val="Hyperlink"/>
          </w:rPr>
          <w:t>Risk Assessment Form</w:t>
        </w:r>
      </w:hyperlink>
      <w:r w:rsidR="003D61AC">
        <w:t xml:space="preserve"> </w:t>
      </w:r>
      <w:r w:rsidRPr="000F0517">
        <w:t>All risk assessments are</w:t>
      </w:r>
      <w:r w:rsidR="00825260">
        <w:t>,</w:t>
      </w:r>
      <w:r w:rsidRPr="000F0517">
        <w:t xml:space="preserve"> to a degree</w:t>
      </w:r>
      <w:r w:rsidR="00825260">
        <w:t>,</w:t>
      </w:r>
      <w:r w:rsidRPr="000F0517">
        <w:t xml:space="preserve"> based on the views of the assessor; the assessment can be made less subjective by involving others in this process.</w:t>
      </w:r>
    </w:p>
    <w:p w:rsidRPr="000F0517" w:rsidR="000F0517" w:rsidP="000F0517" w:rsidRDefault="000F0517" w14:paraId="417A5C5F" w14:textId="2418E27B">
      <w:r w:rsidRPr="000F0517">
        <w:t xml:space="preserve">The purpose of the risk assessment is to enable the responsible person(s) to identify, mitigate and remove any potential risks relating to contact with children </w:t>
      </w:r>
      <w:r w:rsidR="004B09F8">
        <w:t>and/</w:t>
      </w:r>
      <w:r w:rsidRPr="000F0517">
        <w:t xml:space="preserve">or vulnerable adults. This can also be a prompt to consider alternative working practices, such as </w:t>
      </w:r>
      <w:proofErr w:type="spellStart"/>
      <w:r w:rsidRPr="000F0517">
        <w:t>minimising</w:t>
      </w:r>
      <w:proofErr w:type="spellEnd"/>
      <w:r w:rsidRPr="000F0517">
        <w:t xml:space="preserve"> occasions where an individual is alone with a child or vulnerable adult and considering whether the activity could be supervised or observed by others. </w:t>
      </w:r>
    </w:p>
    <w:p w:rsidRPr="000F0517" w:rsidR="000F0517" w:rsidP="000F0517" w:rsidRDefault="000F0517" w14:paraId="0E367EAF" w14:textId="4F9334DE">
      <w:r w:rsidRPr="000F0517">
        <w:t>Completed risk assessments should be retained whilst an</w:t>
      </w:r>
      <w:r w:rsidR="004B09F8">
        <w:t xml:space="preserve"> activity, project or </w:t>
      </w:r>
      <w:r w:rsidRPr="000F0517">
        <w:t xml:space="preserve">event is ongoing and for 3 years after it has ceased (or the risk assessment has been superseded). Where an activity is ongoing but unchanged, the risk assessment should be reviewed </w:t>
      </w:r>
      <w:r w:rsidR="00472C79">
        <w:t>at least every 6 months</w:t>
      </w:r>
      <w:r w:rsidRPr="000F0517">
        <w:t xml:space="preserve"> to ensure that the measures put in place are still relevant and appropriate. </w:t>
      </w:r>
    </w:p>
    <w:p w:rsidRPr="000F0517" w:rsidR="000F0517" w:rsidP="000F0517" w:rsidRDefault="000F0517" w14:paraId="5BA6AEB4" w14:textId="77777777">
      <w:pPr>
        <w:rPr>
          <w:b/>
        </w:rPr>
      </w:pPr>
      <w:r w:rsidRPr="000F0517">
        <w:rPr>
          <w:b/>
        </w:rPr>
        <w:t>Designating key staff</w:t>
      </w:r>
    </w:p>
    <w:p w:rsidRPr="003E1C9E" w:rsidR="009D328E" w:rsidP="009D328E" w:rsidRDefault="009D328E" w14:paraId="032644DA" w14:textId="77777777">
      <w:pPr>
        <w:pStyle w:val="Bulletmike0"/>
      </w:pPr>
      <w:r>
        <w:t xml:space="preserve">The Safeguarding Officer is responsible for monitoring our practice in relation to this policy and for managing any incidents or activities that arise. Formal reports can be </w:t>
      </w:r>
      <w:bookmarkStart w:name="_Int_AFcmseQo" w:id="3"/>
      <w:proofErr w:type="gramStart"/>
      <w:r>
        <w:t>lodged</w:t>
      </w:r>
      <w:bookmarkEnd w:id="3"/>
      <w:proofErr w:type="gramEnd"/>
      <w:r>
        <w:t xml:space="preserve"> and safeguarding concerns can be discussed with the Safeguarding Officer. The current designated Safeguarding Officer is:</w:t>
      </w:r>
    </w:p>
    <w:p w:rsidRPr="00BB6272" w:rsidR="009D328E" w:rsidP="009D328E" w:rsidRDefault="009D328E" w14:paraId="6E2C1F68" w14:textId="77777777">
      <w:pPr>
        <w:pStyle w:val="Bulletmike0"/>
        <w:numPr>
          <w:ilvl w:val="0"/>
          <w:numId w:val="0"/>
        </w:numPr>
        <w:ind w:left="360"/>
        <w:rPr>
          <w:noProof/>
          <w:highlight w:val="yellow"/>
        </w:rPr>
      </w:pPr>
    </w:p>
    <w:tbl>
      <w:tblPr>
        <w:tblStyle w:val="TableGrid"/>
        <w:tblW w:w="6001" w:type="dxa"/>
        <w:tblInd w:w="4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1"/>
        <w:gridCol w:w="5040"/>
      </w:tblGrid>
      <w:tr w:rsidRPr="00472C79" w:rsidR="009D328E" w:rsidTr="16D776A1" w14:paraId="1386939A" w14:textId="77777777">
        <w:tc>
          <w:tcPr>
            <w:tcW w:w="961" w:type="dxa"/>
            <w:tcMar/>
          </w:tcPr>
          <w:p w:rsidRPr="00472C79" w:rsidR="009D328E" w:rsidP="00332B81" w:rsidRDefault="009D328E" w14:paraId="2DBDCC2D" w14:textId="77777777">
            <w:pPr>
              <w:spacing w:before="0" w:line="276" w:lineRule="auto"/>
              <w:rPr>
                <w:b/>
                <w:noProof/>
                <w:lang w:val="en-GB"/>
              </w:rPr>
            </w:pPr>
            <w:r w:rsidRPr="00472C79">
              <w:rPr>
                <w:b/>
                <w:noProof/>
                <w:lang w:val="en-GB"/>
              </w:rPr>
              <w:t>Contact</w:t>
            </w:r>
          </w:p>
        </w:tc>
        <w:tc>
          <w:tcPr>
            <w:tcW w:w="5040" w:type="dxa"/>
            <w:tcMar/>
          </w:tcPr>
          <w:p w:rsidRPr="00472C79" w:rsidR="009D328E" w:rsidP="00332B81" w:rsidRDefault="005A0EBA" w14:paraId="654E9A69" w14:textId="0E218C96">
            <w:pPr>
              <w:spacing w:before="0" w:line="276" w:lineRule="auto"/>
              <w:rPr>
                <w:noProof/>
                <w:lang w:val="en-GB"/>
              </w:rPr>
            </w:pPr>
            <w:r w:rsidRPr="16D776A1" w:rsidR="005A0EBA">
              <w:rPr>
                <w:noProof/>
                <w:lang w:val="en-GB"/>
              </w:rPr>
              <w:t>Ca</w:t>
            </w:r>
            <w:r w:rsidRPr="16D776A1" w:rsidR="1534E74C">
              <w:rPr>
                <w:noProof/>
                <w:lang w:val="en-GB"/>
              </w:rPr>
              <w:t>roline Hughes</w:t>
            </w:r>
          </w:p>
        </w:tc>
      </w:tr>
      <w:tr w:rsidRPr="00472C79" w:rsidR="009D328E" w:rsidTr="16D776A1" w14:paraId="35F352F4" w14:textId="77777777">
        <w:tc>
          <w:tcPr>
            <w:tcW w:w="961" w:type="dxa"/>
            <w:tcMar/>
          </w:tcPr>
          <w:p w:rsidRPr="00472C79" w:rsidR="009D328E" w:rsidP="00332B81" w:rsidRDefault="009D328E" w14:paraId="2CD92C2D" w14:textId="77777777">
            <w:pPr>
              <w:spacing w:before="0" w:line="276" w:lineRule="auto"/>
              <w:rPr>
                <w:b/>
                <w:noProof/>
                <w:lang w:val="en-GB"/>
              </w:rPr>
            </w:pPr>
            <w:r w:rsidRPr="00472C79">
              <w:rPr>
                <w:b/>
                <w:noProof/>
                <w:lang w:val="en-GB"/>
              </w:rPr>
              <w:t>Email</w:t>
            </w:r>
          </w:p>
        </w:tc>
        <w:tc>
          <w:tcPr>
            <w:tcW w:w="5040" w:type="dxa"/>
            <w:tcMar/>
          </w:tcPr>
          <w:p w:rsidRPr="00472C79" w:rsidR="009D328E" w:rsidP="005A0EBA" w:rsidRDefault="00000000" w14:paraId="22807ACA" w14:textId="2FC856BC">
            <w:pPr>
              <w:spacing w:before="0" w:line="276" w:lineRule="auto"/>
              <w:rPr>
                <w:noProof/>
                <w:lang w:val="en-GB"/>
              </w:rPr>
            </w:pPr>
            <w:hyperlink r:id="R45888afa39cf42dc">
              <w:r w:rsidRPr="16D776A1" w:rsidR="02647BC7">
                <w:rPr>
                  <w:rStyle w:val="Hyperlink"/>
                  <w:noProof/>
                  <w:lang w:val="en-GB"/>
                </w:rPr>
                <w:t>CarolineH</w:t>
              </w:r>
              <w:r w:rsidRPr="16D776A1" w:rsidR="005A0EBA">
                <w:rPr>
                  <w:rStyle w:val="Hyperlink"/>
                  <w:noProof/>
                  <w:lang w:val="en-GB"/>
                </w:rPr>
                <w:t>@men</w:t>
              </w:r>
              <w:r w:rsidRPr="16D776A1" w:rsidR="06392A8F">
                <w:rPr>
                  <w:rStyle w:val="Hyperlink"/>
                  <w:noProof/>
                  <w:lang w:val="en-GB"/>
                </w:rPr>
                <w:t>ingitis.org</w:t>
              </w:r>
            </w:hyperlink>
            <w:r w:rsidRPr="16D776A1" w:rsidR="06392A8F">
              <w:rPr>
                <w:noProof/>
                <w:lang w:val="en-GB"/>
              </w:rPr>
              <w:t xml:space="preserve"> </w:t>
            </w:r>
          </w:p>
        </w:tc>
      </w:tr>
      <w:tr w:rsidRPr="00472C79" w:rsidR="009D328E" w:rsidTr="16D776A1" w14:paraId="5DEF67CB" w14:textId="77777777">
        <w:tc>
          <w:tcPr>
            <w:tcW w:w="961" w:type="dxa"/>
            <w:tcMar/>
          </w:tcPr>
          <w:p w:rsidRPr="00472C79" w:rsidR="009D328E" w:rsidP="00332B81" w:rsidRDefault="009D328E" w14:paraId="52C21DA0" w14:textId="77777777">
            <w:pPr>
              <w:spacing w:before="0" w:line="276" w:lineRule="auto"/>
              <w:rPr>
                <w:b/>
                <w:noProof/>
                <w:lang w:val="en-GB"/>
              </w:rPr>
            </w:pPr>
            <w:r w:rsidRPr="00472C79">
              <w:rPr>
                <w:b/>
                <w:noProof/>
                <w:lang w:val="en-GB"/>
              </w:rPr>
              <w:t>Tel</w:t>
            </w:r>
          </w:p>
        </w:tc>
        <w:tc>
          <w:tcPr>
            <w:tcW w:w="5040" w:type="dxa"/>
            <w:tcMar/>
          </w:tcPr>
          <w:p w:rsidRPr="00472C79" w:rsidR="009D328E" w:rsidP="16D776A1" w:rsidRDefault="005A0EBA" w14:paraId="7BF76BCC" w14:textId="650F75A0">
            <w:pPr>
              <w:pStyle w:val="Normal"/>
              <w:spacing w:before="0" w:line="276" w:lineRule="auto"/>
              <w:rPr>
                <w:rFonts w:ascii="Arial" w:hAnsi="Arial" w:eastAsia="Arial" w:cs="Arial"/>
                <w:noProof/>
                <w:sz w:val="20"/>
                <w:szCs w:val="20"/>
                <w:lang w:val="en-GB"/>
              </w:rPr>
            </w:pPr>
            <w:r w:rsidRPr="16D776A1" w:rsidR="5E393F44">
              <w:rPr>
                <w:rFonts w:ascii="Aptos" w:hAnsi="Aptos" w:eastAsia="Aptos" w:cs="Aptos"/>
                <w:noProof/>
                <w:sz w:val="24"/>
                <w:szCs w:val="24"/>
                <w:lang w:val="en-GB"/>
              </w:rPr>
              <w:t>0333 405 6267</w:t>
            </w:r>
          </w:p>
        </w:tc>
      </w:tr>
    </w:tbl>
    <w:p w:rsidR="009D328E" w:rsidP="009D328E" w:rsidRDefault="009D328E" w14:paraId="3CE8C7DC" w14:textId="77777777">
      <w:pPr>
        <w:pStyle w:val="BulletMike"/>
        <w:numPr>
          <w:ilvl w:val="0"/>
          <w:numId w:val="0"/>
        </w:numPr>
        <w:ind w:left="567"/>
      </w:pPr>
    </w:p>
    <w:p w:rsidRPr="000F0517" w:rsidR="000F0517" w:rsidP="000F0517" w:rsidRDefault="000F0517" w14:paraId="6DF7ADBC" w14:textId="77777777">
      <w:pPr>
        <w:pStyle w:val="BulletMike"/>
      </w:pPr>
      <w:r w:rsidRPr="000F0517">
        <w:t>The Safeguarding Officer reports directly to the Chief Executive on safeguarding issues, who is accountable to our Board of Trustees</w:t>
      </w:r>
    </w:p>
    <w:p w:rsidRPr="000F0517" w:rsidR="000F0517" w:rsidP="000F0517" w:rsidRDefault="000F0517" w14:paraId="51D1025A" w14:textId="641E17FA">
      <w:pPr>
        <w:pStyle w:val="BulletMike"/>
      </w:pPr>
      <w:r>
        <w:t xml:space="preserve">The Trustees of MRF have overall responsibility for safeguarding. A Trustee will be nominated as safeguarding Trustee for the Board, who is responsible for any safeguarding issues relating to the Board itself and any necessary reporting of investigations and incidents to the appropriate authorities. </w:t>
      </w:r>
      <w:r w:rsidRPr="2487B67A">
        <w:rPr>
          <w:b/>
          <w:bCs/>
        </w:rPr>
        <w:t xml:space="preserve">The current nominated Trustee </w:t>
      </w:r>
      <w:r w:rsidRPr="2487B67A" w:rsidR="565DEB86">
        <w:rPr>
          <w:b/>
          <w:bCs/>
        </w:rPr>
        <w:t>is</w:t>
      </w:r>
      <w:r w:rsidRPr="2487B67A">
        <w:rPr>
          <w:b/>
          <w:bCs/>
        </w:rPr>
        <w:t xml:space="preserve"> </w:t>
      </w:r>
      <w:r w:rsidRPr="2487B67A" w:rsidR="00816DFC">
        <w:rPr>
          <w:b/>
          <w:bCs/>
        </w:rPr>
        <w:t>Sarah Jeffery</w:t>
      </w:r>
      <w:r>
        <w:t>.</w:t>
      </w:r>
    </w:p>
    <w:p w:rsidRPr="000F0517" w:rsidR="000F0517" w:rsidP="000F0517" w:rsidRDefault="000F0517" w14:paraId="5A5416AD" w14:textId="77777777">
      <w:pPr>
        <w:keepNext/>
        <w:keepLines/>
        <w:spacing w:before="160" w:after="240" w:line="240" w:lineRule="auto"/>
        <w:outlineLvl w:val="1"/>
        <w:rPr>
          <w:rFonts w:cs="Arial" w:eastAsiaTheme="majorEastAsia"/>
          <w:color w:val="00A3AD"/>
          <w:sz w:val="24"/>
          <w:szCs w:val="24"/>
        </w:rPr>
      </w:pPr>
      <w:r w:rsidRPr="000F0517">
        <w:rPr>
          <w:rFonts w:eastAsiaTheme="majorEastAsia" w:cstheme="majorBidi"/>
          <w:noProof/>
          <w:color w:val="00A3AD"/>
          <w:sz w:val="24"/>
          <w:szCs w:val="24"/>
          <w:lang w:val="en-GB"/>
        </w:rPr>
        <w:t xml:space="preserve">Reporting and responding to concerns, </w:t>
      </w:r>
      <w:bookmarkStart w:name="_Toc297196959" w:id="4"/>
      <w:bookmarkStart w:name="_Toc298059469" w:id="5"/>
      <w:r w:rsidRPr="000F0517">
        <w:rPr>
          <w:rFonts w:cs="Arial" w:eastAsiaTheme="majorEastAsia"/>
          <w:color w:val="00A3AD"/>
          <w:sz w:val="24"/>
          <w:szCs w:val="24"/>
        </w:rPr>
        <w:t xml:space="preserve">complaints, allegations, suspicions, and </w:t>
      </w:r>
      <w:proofErr w:type="gramStart"/>
      <w:r w:rsidRPr="000F0517">
        <w:rPr>
          <w:rFonts w:cs="Arial" w:eastAsiaTheme="majorEastAsia"/>
          <w:color w:val="00A3AD"/>
          <w:sz w:val="24"/>
          <w:szCs w:val="24"/>
        </w:rPr>
        <w:t>incidents</w:t>
      </w:r>
      <w:bookmarkEnd w:id="4"/>
      <w:bookmarkEnd w:id="5"/>
      <w:proofErr w:type="gramEnd"/>
    </w:p>
    <w:p w:rsidRPr="000F0517" w:rsidR="000F0517" w:rsidP="000F0517" w:rsidRDefault="000F0517" w14:paraId="66F6DED6" w14:textId="0D12A972">
      <w:pPr>
        <w:rPr>
          <w:lang w:val="en-GB" w:eastAsia="en-US"/>
        </w:rPr>
      </w:pPr>
      <w:r w:rsidRPr="000F0517">
        <w:rPr>
          <w:lang w:val="en-GB" w:eastAsia="en-US"/>
        </w:rPr>
        <w:t>MRF is committed to responding to all reports or indications, including rumours, that suggest a child or vulnerable adult may</w:t>
      </w:r>
      <w:r w:rsidR="008C31BC">
        <w:rPr>
          <w:lang w:val="en-GB" w:eastAsia="en-US"/>
        </w:rPr>
        <w:t xml:space="preserve"> have been</w:t>
      </w:r>
      <w:r w:rsidRPr="000F0517">
        <w:rPr>
          <w:lang w:val="en-GB" w:eastAsia="en-US"/>
        </w:rPr>
        <w:t xml:space="preserve"> harmed or </w:t>
      </w:r>
      <w:r w:rsidR="008C31BC">
        <w:rPr>
          <w:lang w:val="en-GB" w:eastAsia="en-US"/>
        </w:rPr>
        <w:t xml:space="preserve">may </w:t>
      </w:r>
      <w:r w:rsidR="00224269">
        <w:rPr>
          <w:lang w:val="en-GB" w:eastAsia="en-US"/>
        </w:rPr>
        <w:t xml:space="preserve">be </w:t>
      </w:r>
      <w:r w:rsidR="008C31BC">
        <w:rPr>
          <w:lang w:val="en-GB" w:eastAsia="en-US"/>
        </w:rPr>
        <w:t xml:space="preserve">at risk of harm. </w:t>
      </w:r>
      <w:r w:rsidRPr="000F0517">
        <w:rPr>
          <w:lang w:val="en-GB" w:eastAsia="en-US"/>
        </w:rPr>
        <w:t xml:space="preserve">Any allegations of abuse made against anyone working for MRF in any capacity will be thoroughly investigated as will any alleged breach of the Safeguarding Policy or the Code of Conduct. </w:t>
      </w:r>
    </w:p>
    <w:p w:rsidRPr="000F0517" w:rsidR="000F0517" w:rsidP="000F0517" w:rsidRDefault="000F0517" w14:paraId="27CF987A" w14:textId="7861A1A4">
      <w:pPr>
        <w:rPr>
          <w:lang w:val="en-GB" w:eastAsia="en-US"/>
        </w:rPr>
      </w:pPr>
      <w:r w:rsidRPr="2487B67A">
        <w:rPr>
          <w:lang w:val="en-GB" w:eastAsia="en-US"/>
        </w:rPr>
        <w:t xml:space="preserve">MRF operates a Whistle Blowing Policy. We assure all staff, </w:t>
      </w:r>
      <w:proofErr w:type="gramStart"/>
      <w:r w:rsidRPr="2487B67A">
        <w:rPr>
          <w:lang w:val="en-GB" w:eastAsia="en-US"/>
        </w:rPr>
        <w:t>partners</w:t>
      </w:r>
      <w:proofErr w:type="gramEnd"/>
      <w:r w:rsidRPr="2487B67A">
        <w:rPr>
          <w:lang w:val="en-GB" w:eastAsia="en-US"/>
        </w:rPr>
        <w:t xml:space="preserve"> and associates that we will fully support and protect anyone who</w:t>
      </w:r>
      <w:r w:rsidRPr="2487B67A" w:rsidR="008C31BC">
        <w:rPr>
          <w:lang w:val="en-GB" w:eastAsia="en-US"/>
        </w:rPr>
        <w:t>,</w:t>
      </w:r>
      <w:r w:rsidRPr="2487B67A">
        <w:rPr>
          <w:lang w:val="en-GB" w:eastAsia="en-US"/>
        </w:rPr>
        <w:t xml:space="preserve"> in good faith</w:t>
      </w:r>
      <w:r w:rsidRPr="2487B67A" w:rsidR="008C31BC">
        <w:rPr>
          <w:lang w:val="en-GB" w:eastAsia="en-US"/>
        </w:rPr>
        <w:t>,</w:t>
      </w:r>
      <w:r w:rsidRPr="2487B67A">
        <w:rPr>
          <w:lang w:val="en-GB" w:eastAsia="en-US"/>
        </w:rPr>
        <w:t xml:space="preserve"> reports a protection concern. All reports </w:t>
      </w:r>
      <w:r w:rsidRPr="2487B67A" w:rsidR="008C31BC">
        <w:rPr>
          <w:lang w:val="en-GB" w:eastAsia="en-US"/>
        </w:rPr>
        <w:t xml:space="preserve">will be treated as </w:t>
      </w:r>
      <w:r w:rsidRPr="2487B67A" w:rsidR="7557FA93">
        <w:rPr>
          <w:lang w:val="en-GB" w:eastAsia="en-US"/>
        </w:rPr>
        <w:t>confidential,</w:t>
      </w:r>
      <w:r w:rsidRPr="2487B67A">
        <w:rPr>
          <w:lang w:val="en-GB" w:eastAsia="en-US"/>
        </w:rPr>
        <w:t xml:space="preserve"> but it must be appreciated that</w:t>
      </w:r>
      <w:r w:rsidRPr="2487B67A" w:rsidR="008C31BC">
        <w:rPr>
          <w:lang w:val="en-GB" w:eastAsia="en-US"/>
        </w:rPr>
        <w:t>,</w:t>
      </w:r>
      <w:r w:rsidRPr="2487B67A">
        <w:rPr>
          <w:lang w:val="en-GB" w:eastAsia="en-US"/>
        </w:rPr>
        <w:t xml:space="preserve"> in some situations</w:t>
      </w:r>
      <w:r w:rsidRPr="2487B67A" w:rsidR="008C31BC">
        <w:rPr>
          <w:lang w:val="en-GB" w:eastAsia="en-US"/>
        </w:rPr>
        <w:t>,</w:t>
      </w:r>
      <w:r w:rsidRPr="2487B67A">
        <w:rPr>
          <w:lang w:val="en-GB" w:eastAsia="en-US"/>
        </w:rPr>
        <w:t xml:space="preserve"> the investigation or disciplinary processes may not be concluded unless the source of the information and a statement by the individual is produced as part of the evidence.</w:t>
      </w:r>
    </w:p>
    <w:p w:rsidRPr="000F0517" w:rsidR="000F0517" w:rsidP="000F0517" w:rsidRDefault="000F0517" w14:paraId="621946E7" w14:textId="77777777">
      <w:pPr>
        <w:rPr>
          <w:b/>
          <w:lang w:val="en-GB" w:eastAsia="en-US"/>
        </w:rPr>
      </w:pPr>
      <w:r w:rsidRPr="000F0517">
        <w:rPr>
          <w:b/>
          <w:lang w:val="en-GB" w:eastAsia="en-US"/>
        </w:rPr>
        <w:t>Preparing for receiving reports</w:t>
      </w:r>
    </w:p>
    <w:p w:rsidRPr="000F0517" w:rsidR="000F0517" w:rsidP="000F0517" w:rsidRDefault="000F0517" w14:paraId="7EC1E9CD" w14:textId="00B25FF8">
      <w:r w:rsidRPr="000F0517">
        <w:t xml:space="preserve">A key element in making appropriate and effective responses to safeguarding and protection concerns is having a clear picture of the local context so that responses are made in line with legal, </w:t>
      </w:r>
      <w:proofErr w:type="gramStart"/>
      <w:r w:rsidRPr="000F0517">
        <w:t>statutory</w:t>
      </w:r>
      <w:proofErr w:type="gramEnd"/>
      <w:r w:rsidRPr="000F0517">
        <w:t xml:space="preserve"> and social welfare considerations. The Safeguarding Officer </w:t>
      </w:r>
      <w:r w:rsidR="009D328E">
        <w:t>is</w:t>
      </w:r>
      <w:r w:rsidRPr="000F0517">
        <w:t xml:space="preserve"> responsible for completing mapping exercises which identify important information such as the age of consent</w:t>
      </w:r>
      <w:r w:rsidRPr="000F0517">
        <w:rPr>
          <w:vertAlign w:val="superscript"/>
        </w:rPr>
        <w:footnoteReference w:id="1"/>
      </w:r>
      <w:r w:rsidRPr="000F0517">
        <w:t>, key legal provisions that exist for the protection of children and vulnerable adults, and the agencies that have responsibility for investigating child abuse issues and meeting the protection and health needs of child victims, as well as deciding on what steps must be taken when concerns arise about a child. Thi</w:t>
      </w:r>
      <w:r w:rsidR="00224269">
        <w:t>s should include clarifying which</w:t>
      </w:r>
      <w:r w:rsidRPr="000F0517">
        <w:t xml:space="preserve"> reports should be </w:t>
      </w:r>
      <w:r w:rsidR="00224269">
        <w:t>shared</w:t>
      </w:r>
      <w:r w:rsidRPr="000F0517">
        <w:t xml:space="preserve"> to </w:t>
      </w:r>
      <w:r w:rsidR="00224269">
        <w:t>relevant</w:t>
      </w:r>
      <w:r w:rsidRPr="000F0517">
        <w:t xml:space="preserve"> local agencies in the UK and Ireland and developing a list of contacts/</w:t>
      </w:r>
      <w:proofErr w:type="spellStart"/>
      <w:r w:rsidRPr="000F0517">
        <w:t>organisations</w:t>
      </w:r>
      <w:proofErr w:type="spellEnd"/>
      <w:r w:rsidRPr="000F0517">
        <w:t xml:space="preserve"> that can provide support if concerns arise.  Further information relating to UK and Irish requirements can be found at </w:t>
      </w:r>
      <w:hyperlink w:history="1" r:id="rId16">
        <w:r w:rsidRPr="000F0517">
          <w:rPr>
            <w:color w:val="442799"/>
            <w:u w:val="single"/>
          </w:rPr>
          <w:t>https://www.gov.uk/report-child-abuse</w:t>
        </w:r>
      </w:hyperlink>
      <w:r w:rsidRPr="000F0517">
        <w:t xml:space="preserve"> and </w:t>
      </w:r>
      <w:hyperlink w:history="1" r:id="rId17">
        <w:r w:rsidRPr="00013DFC" w:rsidR="00013DFC">
          <w:rPr>
            <w:rStyle w:val="Hyperlink"/>
          </w:rPr>
          <w:t>https://www.tusla.ie/children-first/individuals-working-with-children-and-young-people/how-do-i-report-a-concern-about-a-child/</w:t>
        </w:r>
      </w:hyperlink>
    </w:p>
    <w:p w:rsidRPr="000F0517" w:rsidR="000F0517" w:rsidP="000F0517" w:rsidRDefault="000F0517" w14:paraId="70334E2A" w14:textId="77777777">
      <w:pPr>
        <w:tabs>
          <w:tab w:val="clear" w:pos="567"/>
          <w:tab w:val="clear" w:pos="1134"/>
          <w:tab w:val="clear" w:pos="1701"/>
          <w:tab w:val="clear" w:pos="2268"/>
        </w:tabs>
        <w:spacing w:before="0" w:after="0" w:line="240" w:lineRule="auto"/>
        <w:jc w:val="both"/>
        <w:rPr>
          <w:rFonts w:cs="Arial"/>
          <w:b/>
          <w:szCs w:val="20"/>
          <w:lang w:val="en-GB" w:eastAsia="en-US"/>
        </w:rPr>
      </w:pPr>
      <w:r w:rsidRPr="000F0517">
        <w:rPr>
          <w:rFonts w:cs="Arial"/>
          <w:b/>
          <w:szCs w:val="20"/>
          <w:lang w:val="en-GB" w:eastAsia="en-US"/>
        </w:rPr>
        <w:t>Reporting concerns</w:t>
      </w:r>
    </w:p>
    <w:p w:rsidRPr="000F0517" w:rsidR="000F0517" w:rsidP="000F0517" w:rsidRDefault="000F0517" w14:paraId="7B4A8249" w14:textId="77777777">
      <w:pPr>
        <w:tabs>
          <w:tab w:val="clear" w:pos="567"/>
          <w:tab w:val="clear" w:pos="1134"/>
          <w:tab w:val="clear" w:pos="1701"/>
          <w:tab w:val="clear" w:pos="2268"/>
        </w:tabs>
        <w:spacing w:before="0" w:after="0" w:line="240" w:lineRule="auto"/>
        <w:jc w:val="both"/>
        <w:rPr>
          <w:rFonts w:cs="Arial"/>
          <w:szCs w:val="20"/>
          <w:lang w:val="en-GB" w:eastAsia="en-US"/>
        </w:rPr>
      </w:pPr>
    </w:p>
    <w:p w:rsidRPr="000F0517" w:rsidR="000F0517" w:rsidP="000F0517" w:rsidRDefault="000F0517" w14:paraId="74753369" w14:textId="721E704A">
      <w:pPr>
        <w:rPr>
          <w:lang w:val="en-GB" w:eastAsia="en-US"/>
        </w:rPr>
      </w:pPr>
      <w:r w:rsidRPr="000F0517">
        <w:rPr>
          <w:lang w:val="en-GB" w:eastAsia="en-US"/>
        </w:rPr>
        <w:t>Safeguarding concerns can be reported confidentially by email, telephone or in-person</w:t>
      </w:r>
      <w:r w:rsidR="002F6E87">
        <w:rPr>
          <w:lang w:val="en-GB" w:eastAsia="en-US"/>
        </w:rPr>
        <w:t xml:space="preserve"> and should be submitted to the</w:t>
      </w:r>
      <w:r w:rsidR="00D255D4">
        <w:rPr>
          <w:lang w:val="en-GB" w:eastAsia="en-US"/>
        </w:rPr>
        <w:t xml:space="preserve"> Safeguarding Officer</w:t>
      </w:r>
      <w:r w:rsidRPr="000F0517">
        <w:rPr>
          <w:lang w:val="en-GB" w:eastAsia="en-US"/>
        </w:rPr>
        <w:t xml:space="preserve"> or local manager within 24 hours of </w:t>
      </w:r>
      <w:r w:rsidR="00224269">
        <w:rPr>
          <w:lang w:val="en-GB" w:eastAsia="en-US"/>
        </w:rPr>
        <w:t xml:space="preserve">the incident or concern </w:t>
      </w:r>
      <w:r w:rsidR="00224269">
        <w:rPr>
          <w:lang w:val="en-GB" w:eastAsia="en-US"/>
        </w:rPr>
        <w:t>arising</w:t>
      </w:r>
      <w:r w:rsidRPr="000F0517">
        <w:rPr>
          <w:lang w:val="en-GB" w:eastAsia="en-US"/>
        </w:rPr>
        <w:t xml:space="preserve"> whenever possible. Reports can also be formally received by the Chief Executive or nominated Trustee. </w:t>
      </w:r>
    </w:p>
    <w:p w:rsidRPr="000F0517" w:rsidR="000F0517" w:rsidP="000F0517" w:rsidRDefault="000F0517" w14:paraId="4F423DF4" w14:textId="77777777">
      <w:pPr>
        <w:rPr>
          <w:rFonts w:eastAsia="Times New Roman"/>
          <w:lang w:val="en-GB" w:eastAsia="en-US"/>
        </w:rPr>
      </w:pPr>
      <w:r w:rsidRPr="000F0517">
        <w:rPr>
          <w:rFonts w:eastAsia="Times New Roman"/>
          <w:lang w:val="en-GB" w:eastAsia="en-US"/>
        </w:rPr>
        <w:t>Through accountability processes, beneficiaries will be made aware of their right to report safeguarding concerns and the routes through which they can do so. Responsibility for ensuring this is undertaken sits with the senior managers of each department.</w:t>
      </w:r>
    </w:p>
    <w:p w:rsidRPr="000F0517" w:rsidR="000F0517" w:rsidP="000F0517" w:rsidRDefault="000F0517" w14:paraId="3B4F8864" w14:textId="77777777">
      <w:pPr>
        <w:rPr>
          <w:rFonts w:cs="Arial"/>
          <w:b/>
          <w:i/>
          <w:noProof/>
          <w:szCs w:val="20"/>
        </w:rPr>
      </w:pPr>
      <w:r w:rsidRPr="000F0517">
        <w:rPr>
          <w:b/>
          <w:i/>
          <w:noProof/>
        </w:rPr>
        <w:t xml:space="preserve">Please see </w:t>
      </w:r>
      <w:r w:rsidRPr="000F0517">
        <w:rPr>
          <w:b/>
          <w:i/>
          <w:noProof/>
          <w:color w:val="301D7D" w:themeColor="accent3" w:themeShade="80"/>
        </w:rPr>
        <w:t xml:space="preserve">Appendix B </w:t>
      </w:r>
      <w:r w:rsidRPr="000F0517">
        <w:rPr>
          <w:b/>
          <w:i/>
          <w:noProof/>
        </w:rPr>
        <w:t xml:space="preserve">for reporting procedure flowcharts. </w:t>
      </w:r>
      <w:r w:rsidRPr="000F0517">
        <w:rPr>
          <w:rFonts w:cs="Arial"/>
          <w:b/>
          <w:i/>
          <w:szCs w:val="20"/>
        </w:rPr>
        <w:t>All</w:t>
      </w:r>
      <w:r w:rsidRPr="000F0517">
        <w:rPr>
          <w:b/>
          <w:i/>
        </w:rPr>
        <w:t xml:space="preserve"> reports and concerns should be </w:t>
      </w:r>
      <w:r w:rsidRPr="000F0517">
        <w:rPr>
          <w:rFonts w:cs="Arial"/>
          <w:b/>
          <w:i/>
          <w:szCs w:val="20"/>
        </w:rPr>
        <w:t xml:space="preserve">recorded using the report form </w:t>
      </w:r>
      <w:r w:rsidRPr="000F0517">
        <w:rPr>
          <w:rFonts w:cs="Arial"/>
          <w:b/>
          <w:i/>
          <w:color w:val="301D7D" w:themeColor="accent3" w:themeShade="80"/>
          <w:szCs w:val="20"/>
        </w:rPr>
        <w:t>Appendix C</w:t>
      </w:r>
      <w:r w:rsidRPr="000F0517">
        <w:rPr>
          <w:rFonts w:cs="Arial"/>
          <w:b/>
          <w:i/>
          <w:szCs w:val="20"/>
        </w:rPr>
        <w:t xml:space="preserve">.  </w:t>
      </w:r>
    </w:p>
    <w:p w:rsidRPr="000F0517" w:rsidR="000F0517" w:rsidP="000F0517" w:rsidRDefault="000F0517" w14:paraId="75303A7E" w14:textId="77777777">
      <w:pPr>
        <w:tabs>
          <w:tab w:val="clear" w:pos="567"/>
          <w:tab w:val="clear" w:pos="1134"/>
          <w:tab w:val="clear" w:pos="1701"/>
          <w:tab w:val="clear" w:pos="2268"/>
        </w:tabs>
        <w:spacing w:before="0" w:after="0" w:line="240" w:lineRule="auto"/>
        <w:jc w:val="both"/>
        <w:rPr>
          <w:rFonts w:cs="Arial"/>
          <w:b/>
          <w:szCs w:val="20"/>
          <w:lang w:val="en-GB" w:eastAsia="en-US"/>
        </w:rPr>
      </w:pPr>
      <w:r w:rsidRPr="000F0517">
        <w:rPr>
          <w:rFonts w:cs="Arial"/>
          <w:b/>
          <w:szCs w:val="20"/>
          <w:lang w:val="en-GB" w:eastAsia="en-US"/>
        </w:rPr>
        <w:t xml:space="preserve">Responding to reports </w:t>
      </w:r>
    </w:p>
    <w:p w:rsidRPr="000F0517" w:rsidR="000F0517" w:rsidP="000F0517" w:rsidRDefault="000F0517" w14:paraId="5640EFA1" w14:textId="77777777">
      <w:pPr>
        <w:tabs>
          <w:tab w:val="clear" w:pos="567"/>
          <w:tab w:val="clear" w:pos="1134"/>
          <w:tab w:val="clear" w:pos="1701"/>
          <w:tab w:val="clear" w:pos="2268"/>
        </w:tabs>
        <w:spacing w:before="0" w:after="0" w:line="240" w:lineRule="auto"/>
        <w:jc w:val="both"/>
        <w:rPr>
          <w:rFonts w:cs="Arial"/>
          <w:szCs w:val="20"/>
          <w:lang w:val="en-GB" w:eastAsia="en-US"/>
        </w:rPr>
      </w:pPr>
    </w:p>
    <w:p w:rsidRPr="00615BCB" w:rsidR="00224269" w:rsidP="00315B65" w:rsidRDefault="000F0517" w14:paraId="1435D712" w14:textId="77777777">
      <w:pPr>
        <w:widowControl w:val="0"/>
        <w:overflowPunct w:val="0"/>
        <w:autoSpaceDE w:val="0"/>
        <w:autoSpaceDN w:val="0"/>
        <w:adjustRightInd w:val="0"/>
        <w:textAlignment w:val="baseline"/>
      </w:pPr>
      <w:r w:rsidRPr="00615BCB">
        <w:t>The person who receives the report will make immediate decisions regarding the need for urgent action (medical attention, protection). The person receiving the report will also be responsible for ensuring that all available information is gathered and recorded.</w:t>
      </w:r>
      <w:r w:rsidRPr="00615BCB" w:rsidR="00224269">
        <w:t xml:space="preserve"> Original notes should be signed and dated and kept in a secure place for an indefinite period. These are essential in helping Social Services or the Police decide what is best for the child/adult, and as evidence if necessary.</w:t>
      </w:r>
    </w:p>
    <w:p w:rsidRPr="000F0517" w:rsidR="000F0517" w:rsidP="000F0517" w:rsidRDefault="00315B65" w14:paraId="7088905F" w14:textId="253E51DE">
      <w:pPr>
        <w:rPr>
          <w:lang w:val="en-GB" w:eastAsia="en-US"/>
        </w:rPr>
      </w:pPr>
      <w:r w:rsidRPr="00615BCB">
        <w:t>The person who receives the report</w:t>
      </w:r>
      <w:r w:rsidRPr="000F0517" w:rsidR="000F0517">
        <w:rPr>
          <w:lang w:val="en-GB" w:eastAsia="en-US"/>
        </w:rPr>
        <w:t xml:space="preserve"> should immediately inform the Chief Executive and Safe</w:t>
      </w:r>
      <w:r w:rsidR="002F6E87">
        <w:rPr>
          <w:lang w:val="en-GB" w:eastAsia="en-US"/>
        </w:rPr>
        <w:t xml:space="preserve">guarding Officer </w:t>
      </w:r>
      <w:r w:rsidRPr="000F0517" w:rsidR="000F0517">
        <w:rPr>
          <w:lang w:val="en-GB" w:eastAsia="en-US"/>
        </w:rPr>
        <w:t>(unless involved) using the Reporting Form.</w:t>
      </w:r>
    </w:p>
    <w:p w:rsidRPr="000F0517" w:rsidR="000F0517" w:rsidP="000F0517" w:rsidRDefault="000F0517" w14:paraId="42178D9D" w14:textId="41CC94D6">
      <w:bookmarkStart w:name="_Toc222478366" w:id="6"/>
      <w:bookmarkStart w:name="_Toc223167787" w:id="7"/>
      <w:r>
        <w:t xml:space="preserve">Case discussions involving relevant staff </w:t>
      </w:r>
      <w:r w:rsidR="002F6E87">
        <w:t>(e.g. safeguarding officer)</w:t>
      </w:r>
      <w:r>
        <w:t xml:space="preserve"> will take place as soon as possible following receipt of a report, but no later than 24 hours after the event, to agree the appropriate process based on the nature and severity of the incident(s), referring to MRF’s </w:t>
      </w:r>
      <w:r w:rsidR="006F07F4">
        <w:t xml:space="preserve">Disciplinary Procedures on page 18 of the Employee Handbook, </w:t>
      </w:r>
      <w:r>
        <w:t xml:space="preserve">if </w:t>
      </w:r>
      <w:r w:rsidR="00315B65">
        <w:t>the report relates</w:t>
      </w:r>
      <w:r>
        <w:t xml:space="preserve"> to a member of staff. The initial response should be to ensure the safety and wellbeing of the person/people affected. Immediate protection measures (to be agreed with the Chief Executive and nominated Trustee) may also include the need for suspension without prejudice </w:t>
      </w:r>
      <w:r w:rsidR="76557AC1">
        <w:t>to</w:t>
      </w:r>
      <w:r>
        <w:t xml:space="preserve"> the person that is the subject of concern. </w:t>
      </w:r>
    </w:p>
    <w:p w:rsidRPr="000F0517" w:rsidR="000F0517" w:rsidP="000F0517" w:rsidRDefault="002F6E87" w14:paraId="1CA098AE" w14:textId="52ECB3B0">
      <w:r>
        <w:t>The Safeguarding Officer</w:t>
      </w:r>
      <w:r w:rsidR="000B0521">
        <w:t>,</w:t>
      </w:r>
      <w:r w:rsidR="000F0517">
        <w:t xml:space="preserve"> along with the Chief Executive</w:t>
      </w:r>
      <w:r w:rsidR="000B0521">
        <w:t>,</w:t>
      </w:r>
      <w:r w:rsidR="000F0517">
        <w:t xml:space="preserve"> will be responsible for agreeing decisions on urgent referral to national authorities </w:t>
      </w:r>
      <w:r w:rsidR="16D2F80B">
        <w:t>as</w:t>
      </w:r>
      <w:r w:rsidR="000F0517">
        <w:t xml:space="preserve"> set out in the mapping data. When appropriate</w:t>
      </w:r>
      <w:r w:rsidR="000B0521">
        <w:t>,</w:t>
      </w:r>
      <w:r w:rsidR="000F0517">
        <w:t xml:space="preserve"> the Employee Assistance Programme (EAP) will be consulted for expert advice. The </w:t>
      </w:r>
      <w:r w:rsidR="000B0521">
        <w:t>P</w:t>
      </w:r>
      <w:r w:rsidR="000F0517">
        <w:t>olice should be contacted where there is a concern about the possible abuse of a child and/or ot</w:t>
      </w:r>
      <w:r w:rsidR="000B0521">
        <w:t>her possible criminal breaches.</w:t>
      </w:r>
      <w:r w:rsidR="000F0517">
        <w:t xml:space="preserve"> If the report involves an adult, the case may be referred to the local authorities if s/he agrees to a referral and if this does not represent a protection risk to anyone involved. It is the legal responsibility of the statutory protection agencies to find out if abuse has taken place</w:t>
      </w:r>
      <w:r w:rsidR="00964D4F">
        <w:t>;</w:t>
      </w:r>
      <w:r w:rsidR="000F0517">
        <w:t xml:space="preserve"> MRF </w:t>
      </w:r>
      <w:proofErr w:type="spellStart"/>
      <w:r w:rsidR="000F0517">
        <w:t>recognises</w:t>
      </w:r>
      <w:proofErr w:type="spellEnd"/>
      <w:r w:rsidR="000F0517">
        <w:t xml:space="preserve"> that it not our responsibility to decide whether abuse has taken place.</w:t>
      </w:r>
      <w:bookmarkEnd w:id="6"/>
      <w:bookmarkEnd w:id="7"/>
      <w:r w:rsidR="00D1415A">
        <w:t xml:space="preserve"> If the concern involves a criminal matter MRF cannot investigate alongside police investigations.</w:t>
      </w:r>
    </w:p>
    <w:p w:rsidRPr="000F0517" w:rsidR="000F0517" w:rsidP="000F0517" w:rsidRDefault="000F0517" w14:paraId="580DFA1D" w14:textId="280B75A7">
      <w:r w:rsidRPr="000F0517">
        <w:t xml:space="preserve">The decision to investigate a concern will be made </w:t>
      </w:r>
      <w:r w:rsidR="00964D4F">
        <w:t>by the Chief Executive and</w:t>
      </w:r>
      <w:r w:rsidRPr="000F0517">
        <w:t xml:space="preserve"> </w:t>
      </w:r>
      <w:r w:rsidR="00964D4F">
        <w:t>n</w:t>
      </w:r>
      <w:r w:rsidRPr="000F0517">
        <w:t>ominated Trustee</w:t>
      </w:r>
      <w:r w:rsidR="00964D4F">
        <w:t>,</w:t>
      </w:r>
      <w:r w:rsidRPr="000F0517">
        <w:t xml:space="preserve"> </w:t>
      </w:r>
      <w:r w:rsidR="00964D4F">
        <w:t>in consultation with</w:t>
      </w:r>
      <w:r w:rsidRPr="000F0517">
        <w:t xml:space="preserve"> the Board</w:t>
      </w:r>
      <w:r w:rsidR="00964D4F">
        <w:t xml:space="preserve"> of Trustees’</w:t>
      </w:r>
      <w:r w:rsidRPr="000F0517">
        <w:t xml:space="preserve"> HR </w:t>
      </w:r>
      <w:r w:rsidR="00964D4F">
        <w:t>S</w:t>
      </w:r>
      <w:r w:rsidRPr="000F0517">
        <w:t>ub-committee. Where an investigation is instigated</w:t>
      </w:r>
      <w:r w:rsidR="00964D4F">
        <w:t>,</w:t>
      </w:r>
      <w:r w:rsidRPr="000F0517">
        <w:t xml:space="preserve"> the entire Board of Trustees will be informed, </w:t>
      </w:r>
      <w:r w:rsidR="00964D4F">
        <w:t xml:space="preserve">with </w:t>
      </w:r>
      <w:r w:rsidRPr="000F0517">
        <w:t>restrict</w:t>
      </w:r>
      <w:r w:rsidR="00964D4F">
        <w:t>ed</w:t>
      </w:r>
      <w:r w:rsidRPr="000F0517">
        <w:t xml:space="preserve"> details </w:t>
      </w:r>
      <w:r w:rsidR="00964D4F">
        <w:t>provided</w:t>
      </w:r>
      <w:r w:rsidRPr="000F0517">
        <w:t>. Investigations will be led by the Bristol office and will be objective, transparent, and guided by external professional expertise and support as required.</w:t>
      </w:r>
    </w:p>
    <w:p w:rsidRPr="000F0517" w:rsidR="000F0517" w:rsidP="000F0517" w:rsidRDefault="000F0517" w14:paraId="2B411F80" w14:textId="77777777">
      <w:r w:rsidRPr="000F0517">
        <w:t>Depending on the nature of the allegation, the subject of the investigation may be suspended (with pay) from their function pending the outcome of the investigation. Such suspension will be sanctioned by the Chief Executive or the nominated Trustee if the Chief Executive is somehow involved.</w:t>
      </w:r>
      <w:bookmarkStart w:name="_Toc222478367" w:id="8"/>
      <w:bookmarkStart w:name="_Toc223167788" w:id="9"/>
    </w:p>
    <w:p w:rsidRPr="000F0517" w:rsidR="000F0517" w:rsidP="000F0517" w:rsidRDefault="000F0517" w14:paraId="7C6239BA" w14:textId="03149733">
      <w:r w:rsidRPr="000F0517">
        <w:t>It is the right of any individual to make direct referrals to the statutory authorities. If you feel that your manager</w:t>
      </w:r>
      <w:r w:rsidR="002F6E87">
        <w:t xml:space="preserve"> or the Safeguarding Officer</w:t>
      </w:r>
      <w:r w:rsidRPr="000F0517">
        <w:t xml:space="preserve"> has not responded appropriately to the concern/incident raised, </w:t>
      </w:r>
      <w:r w:rsidRPr="000F0517">
        <w:t>then you may con</w:t>
      </w:r>
      <w:r w:rsidR="002F6E87">
        <w:t>tact</w:t>
      </w:r>
      <w:r w:rsidRPr="000F0517">
        <w:t xml:space="preserve"> another senior manager in the organisation</w:t>
      </w:r>
      <w:r w:rsidR="00472C79">
        <w:t>. If an appropriate response is still not provided you may</w:t>
      </w:r>
      <w:r w:rsidRPr="000F0517">
        <w:t xml:space="preserve"> report your concerns to the protection agencies directly.</w:t>
      </w:r>
      <w:bookmarkEnd w:id="8"/>
      <w:bookmarkEnd w:id="9"/>
    </w:p>
    <w:p w:rsidR="000F0517" w:rsidP="00096E47" w:rsidRDefault="000F0517" w14:paraId="5F4D98AB" w14:textId="26201A20">
      <w:r w:rsidRPr="000F0517">
        <w:t>All reports and other documentation relating to protection concerns will be treated as c</w:t>
      </w:r>
      <w:r w:rsidR="001B4F26">
        <w:t>onfidential and stored securely</w:t>
      </w:r>
      <w:r w:rsidRPr="000F0517">
        <w:t xml:space="preserve"> by the Safeguarding Officer whether kept physically or electronically (in the restricted Safeguarding folder only: F:\Master - Admin\HR\Safeguarding). Access to</w:t>
      </w:r>
      <w:r w:rsidR="001B4F26">
        <w:t>,</w:t>
      </w:r>
      <w:r w:rsidRPr="000F0517">
        <w:t xml:space="preserve"> and sharing of</w:t>
      </w:r>
      <w:r w:rsidR="001B4F26">
        <w:t>,</w:t>
      </w:r>
      <w:r w:rsidRPr="000F0517">
        <w:t xml:space="preserve"> documents will be strictly on a ‘need to know’ basis. The use of names and identities of the people involved will be kept to the absolute minimum required for proper investigation and addressing of the complaint or report.</w:t>
      </w:r>
    </w:p>
    <w:p w:rsidRPr="00096E47" w:rsidR="00D35CF1" w:rsidP="00096E47" w:rsidRDefault="00D35CF1" w14:paraId="37CC3F4D" w14:textId="186487C0">
      <w:pPr>
        <w:rPr>
          <w:lang w:eastAsia="en-GB"/>
        </w:rPr>
      </w:pPr>
      <w:r w:rsidRPr="2487B67A">
        <w:rPr>
          <w:lang w:eastAsia="en-GB"/>
        </w:rPr>
        <w:t xml:space="preserve">MRF’s duty of care to promote the welfare and protect the safety of children or vulnerable adults we are in contact with will always be at the forefront of decisions made about sharing personal data and information, as set out in </w:t>
      </w:r>
      <w:r w:rsidRPr="2487B67A" w:rsidR="68015A16">
        <w:rPr>
          <w:lang w:eastAsia="en-GB"/>
        </w:rPr>
        <w:t>GDPR (General Data Protection Regulation)</w:t>
      </w:r>
      <w:r w:rsidRPr="2487B67A">
        <w:rPr>
          <w:lang w:eastAsia="en-GB"/>
        </w:rPr>
        <w:t xml:space="preserve"> policies and procedures. </w:t>
      </w:r>
    </w:p>
    <w:p w:rsidRPr="000F0517" w:rsidR="000F0517" w:rsidP="000F0517" w:rsidRDefault="000F0517" w14:paraId="3EE6BAF4" w14:textId="77777777">
      <w:pPr>
        <w:tabs>
          <w:tab w:val="clear" w:pos="567"/>
          <w:tab w:val="clear" w:pos="1134"/>
          <w:tab w:val="clear" w:pos="1701"/>
          <w:tab w:val="clear" w:pos="2268"/>
        </w:tabs>
        <w:spacing w:before="0" w:after="0" w:line="240" w:lineRule="auto"/>
        <w:rPr>
          <w:rFonts w:cs="Arial"/>
          <w:b/>
          <w:szCs w:val="20"/>
          <w:lang w:val="en-GB" w:eastAsia="en-US"/>
        </w:rPr>
      </w:pPr>
      <w:r w:rsidRPr="000F0517">
        <w:rPr>
          <w:rFonts w:cs="Arial"/>
          <w:b/>
          <w:szCs w:val="20"/>
          <w:lang w:val="en-GB" w:eastAsia="en-US"/>
        </w:rPr>
        <w:t>Reporting perceived risks</w:t>
      </w:r>
    </w:p>
    <w:p w:rsidRPr="000F0517" w:rsidR="000F0517" w:rsidP="000F0517" w:rsidRDefault="000F0517" w14:paraId="349EEC85" w14:textId="77777777">
      <w:pPr>
        <w:tabs>
          <w:tab w:val="clear" w:pos="567"/>
          <w:tab w:val="clear" w:pos="1134"/>
          <w:tab w:val="clear" w:pos="1701"/>
          <w:tab w:val="clear" w:pos="2268"/>
        </w:tabs>
        <w:spacing w:before="0" w:after="0" w:line="240" w:lineRule="auto"/>
        <w:rPr>
          <w:rFonts w:cs="Arial"/>
          <w:b/>
          <w:szCs w:val="20"/>
          <w:lang w:val="en-GB" w:eastAsia="en-US"/>
        </w:rPr>
      </w:pPr>
    </w:p>
    <w:p w:rsidRPr="00F22CB4" w:rsidR="000F0517" w:rsidP="000F0517" w:rsidRDefault="000F0517" w14:paraId="4FE487E7" w14:textId="062169C3">
      <w:r w:rsidRPr="00F22CB4">
        <w:t xml:space="preserve">Where there is a perceived concern that a member, </w:t>
      </w:r>
      <w:proofErr w:type="gramStart"/>
      <w:r w:rsidRPr="00F22CB4">
        <w:t>supporter</w:t>
      </w:r>
      <w:proofErr w:type="gramEnd"/>
      <w:r w:rsidRPr="00F22CB4">
        <w:t xml:space="preserve"> or associate of MRF may be vulnerable </w:t>
      </w:r>
      <w:r w:rsidRPr="00F22CB4" w:rsidR="0039482D">
        <w:t>to harm</w:t>
      </w:r>
      <w:r w:rsidRPr="00F22CB4">
        <w:t>, or</w:t>
      </w:r>
      <w:r w:rsidRPr="00F22CB4" w:rsidR="0039482D">
        <w:t xml:space="preserve"> at risk of</w:t>
      </w:r>
      <w:r w:rsidRPr="00F22CB4">
        <w:t xml:space="preserve"> causing harm</w:t>
      </w:r>
      <w:r w:rsidRPr="00F22CB4" w:rsidR="0039482D">
        <w:t xml:space="preserve"> in </w:t>
      </w:r>
      <w:r w:rsidRPr="00F22CB4" w:rsidR="00472C79">
        <w:t xml:space="preserve">the </w:t>
      </w:r>
      <w:r w:rsidRPr="00F22CB4" w:rsidR="0039482D">
        <w:t>future</w:t>
      </w:r>
      <w:r w:rsidRPr="00F22CB4">
        <w:t xml:space="preserve"> (when there is no incident to report) </w:t>
      </w:r>
      <w:r w:rsidRPr="00F22CB4" w:rsidR="0039482D">
        <w:t>this</w:t>
      </w:r>
      <w:r w:rsidRPr="00F22CB4">
        <w:t xml:space="preserve"> should be </w:t>
      </w:r>
      <w:r w:rsidRPr="00F22CB4" w:rsidR="0039482D">
        <w:t xml:space="preserve">confidentially </w:t>
      </w:r>
      <w:r w:rsidRPr="00F22CB4">
        <w:t xml:space="preserve">reported to the Safeguarding Officer who will complete the Reporting Form. The local manager, along with the Chief Executive, </w:t>
      </w:r>
      <w:r w:rsidRPr="00F22CB4" w:rsidR="0039482D">
        <w:t xml:space="preserve">will </w:t>
      </w:r>
      <w:r w:rsidRPr="00F22CB4" w:rsidR="0011204F">
        <w:t>decide on the follow-</w:t>
      </w:r>
      <w:r w:rsidRPr="00F22CB4">
        <w:t>up actions. This will include informing relevant staff members of the concern and deciding on what control measures are implemented, depending on the nature and severity of the concern.</w:t>
      </w:r>
    </w:p>
    <w:p w:rsidRPr="00F22CB4" w:rsidR="000F0517" w:rsidP="000F0517" w:rsidRDefault="000F0517" w14:paraId="0D3E7DBD" w14:textId="760B42D2">
      <w:r w:rsidRPr="00F22CB4">
        <w:t xml:space="preserve">Control measures may include suspending the individual from activities on a permanent or temporary basis, amending contact preferences on a permanent or temporary basis and providing additional support. Expert advice can be sought from the Employee Assistance Programme (EAP) or other </w:t>
      </w:r>
      <w:r w:rsidRPr="00F22CB4" w:rsidR="00472C79">
        <w:t xml:space="preserve">independent </w:t>
      </w:r>
      <w:r w:rsidRPr="00F22CB4">
        <w:t>sources.</w:t>
      </w:r>
    </w:p>
    <w:p w:rsidRPr="000B2273" w:rsidR="000F0517" w:rsidP="000F0517" w:rsidRDefault="000F0517" w14:paraId="316A86D0" w14:textId="344CFD8C">
      <w:r>
        <w:t>The local manager will decide what information can be shared and recorded on the MRF database</w:t>
      </w:r>
      <w:r w:rsidR="0039482D">
        <w:t>,</w:t>
      </w:r>
      <w:r>
        <w:t xml:space="preserve"> </w:t>
      </w:r>
      <w:proofErr w:type="spellStart"/>
      <w:r w:rsidR="0039482D">
        <w:t>D</w:t>
      </w:r>
      <w:r>
        <w:t>onorflex</w:t>
      </w:r>
      <w:proofErr w:type="spellEnd"/>
      <w:r>
        <w:t>, clearly indicating in the individual’s record</w:t>
      </w:r>
      <w:r w:rsidR="00862867">
        <w:t xml:space="preserve"> where necessary</w:t>
      </w:r>
      <w:r>
        <w:t xml:space="preserve"> to contact the relevant local manager before communicating or taking further action </w:t>
      </w:r>
      <w:r w:rsidR="00472C79">
        <w:t>concerning</w:t>
      </w:r>
      <w:r>
        <w:t xml:space="preserve"> the individual</w:t>
      </w:r>
      <w:r w:rsidR="0039482D">
        <w:t xml:space="preserve">. </w:t>
      </w:r>
      <w:r w:rsidR="000B2273">
        <w:t>Confidential</w:t>
      </w:r>
      <w:r w:rsidR="0039482D">
        <w:t xml:space="preserve"> information relating to the nature of the concern should </w:t>
      </w:r>
      <w:r w:rsidR="000B2273">
        <w:t xml:space="preserve">not </w:t>
      </w:r>
      <w:r w:rsidR="0039482D">
        <w:t xml:space="preserve">be recorded in </w:t>
      </w:r>
      <w:proofErr w:type="spellStart"/>
      <w:r w:rsidR="0039482D">
        <w:t>Donorflex</w:t>
      </w:r>
      <w:proofErr w:type="spellEnd"/>
      <w:r w:rsidR="000B2273">
        <w:t>.</w:t>
      </w:r>
      <w:r w:rsidR="00096E47">
        <w:t xml:space="preserve"> </w:t>
      </w:r>
      <w:r>
        <w:t xml:space="preserve">Any control measures put in place will be monitored by the local manager and fed back to the Safeguarding Officer. </w:t>
      </w:r>
      <w:r w:rsidR="0039482D">
        <w:t>If the local manager responsible for decision making should leave MRF, it is important that this duty is appropriately</w:t>
      </w:r>
      <w:r w:rsidR="00472C79">
        <w:t xml:space="preserve"> </w:t>
      </w:r>
      <w:r w:rsidR="00F22CB4">
        <w:t>transferred</w:t>
      </w:r>
      <w:r w:rsidR="00472C79">
        <w:t xml:space="preserve"> to another staff</w:t>
      </w:r>
      <w:r w:rsidR="00F22CB4">
        <w:t xml:space="preserve"> member</w:t>
      </w:r>
      <w:r w:rsidR="00472C79">
        <w:t xml:space="preserve"> during </w:t>
      </w:r>
      <w:r w:rsidR="000B6ABD">
        <w:t xml:space="preserve">a </w:t>
      </w:r>
      <w:r w:rsidR="0C457ED2">
        <w:t>handover</w:t>
      </w:r>
      <w:r w:rsidR="00472C79">
        <w:t xml:space="preserve"> before leaving. </w:t>
      </w:r>
    </w:p>
    <w:p w:rsidRPr="000F0517" w:rsidR="000F0517" w:rsidP="000F0517" w:rsidRDefault="000F0517" w14:paraId="5EC2BA85" w14:textId="5E8BA18D">
      <w:r w:rsidRPr="00F22CB4">
        <w:t xml:space="preserve">An </w:t>
      </w:r>
      <w:proofErr w:type="spellStart"/>
      <w:r w:rsidRPr="00F22CB4">
        <w:t>anonymised</w:t>
      </w:r>
      <w:proofErr w:type="spellEnd"/>
      <w:r w:rsidRPr="00F22CB4">
        <w:t xml:space="preserve"> report will be provided to the Trustees at the next </w:t>
      </w:r>
      <w:r w:rsidRPr="00F22CB4" w:rsidR="0039482D">
        <w:t xml:space="preserve">scheduled Board </w:t>
      </w:r>
      <w:r w:rsidRPr="00F22CB4">
        <w:t>meeting.</w:t>
      </w:r>
    </w:p>
    <w:p w:rsidRPr="000F0517" w:rsidR="000F0517" w:rsidP="000F0517" w:rsidRDefault="000F0517" w14:paraId="6F7A5BCD" w14:textId="77777777">
      <w:pPr>
        <w:tabs>
          <w:tab w:val="clear" w:pos="567"/>
          <w:tab w:val="clear" w:pos="1134"/>
          <w:tab w:val="clear" w:pos="1701"/>
          <w:tab w:val="clear" w:pos="2268"/>
        </w:tabs>
        <w:spacing w:before="0" w:after="0" w:line="240" w:lineRule="auto"/>
        <w:jc w:val="both"/>
        <w:rPr>
          <w:rFonts w:cs="Arial"/>
          <w:b/>
          <w:szCs w:val="20"/>
          <w:lang w:val="en-GB" w:eastAsia="en-US"/>
        </w:rPr>
      </w:pPr>
      <w:bookmarkStart w:name="_Toc217649163" w:id="10"/>
      <w:bookmarkStart w:name="_Toc220378638" w:id="11"/>
      <w:bookmarkStart w:name="_Toc217551287" w:id="12"/>
      <w:r w:rsidRPr="000F0517">
        <w:rPr>
          <w:rFonts w:cs="Arial"/>
          <w:b/>
          <w:szCs w:val="20"/>
          <w:lang w:val="en-GB" w:eastAsia="en-US"/>
        </w:rPr>
        <w:t>Disclosure by a child</w:t>
      </w:r>
      <w:bookmarkEnd w:id="10"/>
      <w:bookmarkEnd w:id="11"/>
    </w:p>
    <w:p w:rsidRPr="000F0517" w:rsidR="000F0517" w:rsidP="000F0517" w:rsidRDefault="000F0517" w14:paraId="4420BF5C" w14:textId="77777777">
      <w:bookmarkStart w:name="_Toc222478369" w:id="13"/>
      <w:bookmarkStart w:name="_Toc223167790" w:id="14"/>
      <w:bookmarkStart w:name="_Toc217649164" w:id="15"/>
      <w:bookmarkStart w:name="_Toc220378639" w:id="16"/>
      <w:r w:rsidRPr="000F0517">
        <w:t xml:space="preserve">If a child makes a disclosure alleging abuse, you should stay calm, listen carefully, be reassuring and explain that you will have to share the information with others. You must NOT promise to keep the disclosure a secret. </w:t>
      </w:r>
      <w:bookmarkStart w:name="_Toc222478370" w:id="17"/>
      <w:bookmarkStart w:name="_Toc223167791" w:id="18"/>
      <w:bookmarkEnd w:id="13"/>
      <w:bookmarkEnd w:id="14"/>
      <w:r w:rsidRPr="000F0517">
        <w:t>Any disclosure must be immediately reported and recorded in writing as soon as possible. It is not your responsibility to carry out an investigation.</w:t>
      </w:r>
      <w:bookmarkEnd w:id="17"/>
      <w:bookmarkEnd w:id="18"/>
      <w:r w:rsidRPr="000F0517">
        <w:t xml:space="preserve">  </w:t>
      </w:r>
      <w:bookmarkEnd w:id="12"/>
      <w:bookmarkEnd w:id="15"/>
      <w:bookmarkEnd w:id="16"/>
    </w:p>
    <w:p w:rsidRPr="000F0517" w:rsidR="000F0517" w:rsidP="000F0517" w:rsidRDefault="000F0517" w14:paraId="3759F7E0" w14:textId="77777777">
      <w:pPr>
        <w:rPr>
          <w:b/>
          <w:lang w:val="en-GB"/>
        </w:rPr>
      </w:pPr>
      <w:r w:rsidRPr="000F0517">
        <w:rPr>
          <w:b/>
          <w:lang w:val="en-GB"/>
        </w:rPr>
        <w:t>Accountability</w:t>
      </w:r>
    </w:p>
    <w:p w:rsidRPr="000F0517" w:rsidR="000F0517" w:rsidP="000F0517" w:rsidRDefault="000F0517" w14:paraId="118722D8" w14:textId="77777777">
      <w:pPr>
        <w:pStyle w:val="BulletMike"/>
        <w:rPr>
          <w:lang w:val="en-GB" w:eastAsia="en-US"/>
        </w:rPr>
      </w:pPr>
      <w:r w:rsidRPr="000F0517">
        <w:rPr>
          <w:lang w:val="en-GB" w:eastAsia="en-US"/>
        </w:rPr>
        <w:t xml:space="preserve">The Chief Executive, or the nominated Trustee if the Chief Executive is somehow involved, will ensure appropriate follow-up and notification of relevant external bodies is made. </w:t>
      </w:r>
    </w:p>
    <w:p w:rsidRPr="000F0517" w:rsidR="000F0517" w:rsidP="00517C13" w:rsidRDefault="000F0517" w14:paraId="0850837A" w14:textId="715BEAAE">
      <w:pPr>
        <w:pStyle w:val="BulletMike"/>
        <w:rPr>
          <w:lang w:val="en-GB" w:eastAsia="en-US"/>
        </w:rPr>
      </w:pPr>
      <w:r w:rsidRPr="000F0517">
        <w:rPr>
          <w:lang w:val="en-GB" w:eastAsia="en-US"/>
        </w:rPr>
        <w:t>There is a requirement to report on matters of “risk to charity’s beneficiari</w:t>
      </w:r>
      <w:r w:rsidR="006F07F4">
        <w:rPr>
          <w:lang w:val="en-GB" w:eastAsia="en-US"/>
        </w:rPr>
        <w:t>es”</w:t>
      </w:r>
      <w:r w:rsidR="00517C13">
        <w:rPr>
          <w:lang w:val="en-GB" w:eastAsia="en-US"/>
        </w:rPr>
        <w:t xml:space="preserve"> see</w:t>
      </w:r>
      <w:r w:rsidRPr="006F07F4" w:rsidR="006F07F4">
        <w:t xml:space="preserve"> </w:t>
      </w:r>
      <w:hyperlink w:history="1" r:id="rId18">
        <w:r w:rsidRPr="00517C13" w:rsidR="00517C13">
          <w:rPr>
            <w:rStyle w:val="Hyperlink"/>
          </w:rPr>
          <w:t>Charity Commission - Raising Concerns</w:t>
        </w:r>
      </w:hyperlink>
      <w:r w:rsidR="00517C13">
        <w:t>.</w:t>
      </w:r>
    </w:p>
    <w:p w:rsidRPr="000F0517" w:rsidR="000F0517" w:rsidP="00517C13" w:rsidRDefault="000F0517" w14:paraId="13D08BFB" w14:textId="690439F1">
      <w:pPr>
        <w:pStyle w:val="BulletMike"/>
        <w:rPr>
          <w:snapToGrid w:val="0"/>
          <w:lang w:val="en-GB" w:eastAsia="en-US"/>
        </w:rPr>
      </w:pPr>
      <w:r w:rsidRPr="000F0517">
        <w:rPr>
          <w:lang w:val="en-GB" w:eastAsia="en-US"/>
        </w:rPr>
        <w:t xml:space="preserve">Trustees have the primary role in dealing with issues and need to be clear about their responsibilities.  They are required to report to the Charity Commission “incidents of a serious </w:t>
      </w:r>
      <w:r w:rsidR="00517C13">
        <w:rPr>
          <w:lang w:val="en-GB" w:eastAsia="en-US"/>
        </w:rPr>
        <w:t xml:space="preserve">nature” – </w:t>
      </w:r>
      <w:r w:rsidRPr="00517C13" w:rsidR="00517C13">
        <w:rPr>
          <w:lang w:val="en-GB" w:eastAsia="en-US"/>
        </w:rPr>
        <w:t>se</w:t>
      </w:r>
      <w:r w:rsidRPr="00517C13" w:rsidR="00517C13">
        <w:rPr>
          <w:rFonts w:eastAsiaTheme="majorEastAsia"/>
          <w:lang w:val="en-GB" w:eastAsia="en-US"/>
        </w:rPr>
        <w:t>e</w:t>
      </w:r>
      <w:r w:rsidR="00517C13">
        <w:rPr>
          <w:rFonts w:eastAsiaTheme="majorEastAsia"/>
          <w:b/>
          <w:u w:val="single"/>
          <w:lang w:val="en-GB" w:eastAsia="en-US"/>
        </w:rPr>
        <w:t xml:space="preserve"> </w:t>
      </w:r>
      <w:hyperlink w:history="1" r:id="rId19">
        <w:r w:rsidRPr="00517C13" w:rsidR="00517C13">
          <w:rPr>
            <w:rStyle w:val="Hyperlink"/>
            <w:rFonts w:eastAsiaTheme="majorEastAsia"/>
            <w:b/>
            <w:lang w:val="en-GB" w:eastAsia="en-US"/>
          </w:rPr>
          <w:t>Charity Commission - Reporting Serious Incidents</w:t>
        </w:r>
      </w:hyperlink>
    </w:p>
    <w:p w:rsidRPr="000F0517" w:rsidR="000F0517" w:rsidP="000F0517" w:rsidRDefault="000F0517" w14:paraId="4296D98D" w14:textId="77777777">
      <w:pPr>
        <w:pStyle w:val="BulletMike"/>
        <w:rPr>
          <w:snapToGrid w:val="0"/>
          <w:lang w:val="en-GB" w:eastAsia="en-US"/>
        </w:rPr>
      </w:pPr>
      <w:r w:rsidRPr="000F0517">
        <w:rPr>
          <w:snapToGrid w:val="0"/>
          <w:lang w:val="en-GB" w:eastAsia="en-US"/>
        </w:rPr>
        <w:t>MRF will sever all relations with any staff proven to have committed abuse of a child or vulnerable adult and will support in full any related criminal prosecution.</w:t>
      </w:r>
    </w:p>
    <w:p w:rsidRPr="000F0517" w:rsidR="000F0517" w:rsidP="000F0517" w:rsidRDefault="000F0517" w14:paraId="3024C6FF" w14:textId="77777777">
      <w:pPr>
        <w:tabs>
          <w:tab w:val="clear" w:pos="567"/>
          <w:tab w:val="center" w:pos="4253"/>
          <w:tab w:val="right" w:pos="8505"/>
        </w:tabs>
        <w:spacing w:before="60" w:after="0" w:line="240" w:lineRule="auto"/>
        <w:ind w:left="360"/>
        <w:rPr>
          <w:rFonts w:eastAsia="Times New Roman" w:cs="Arial"/>
          <w:snapToGrid w:val="0"/>
          <w:szCs w:val="20"/>
          <w:lang w:val="en-GB" w:eastAsia="en-US"/>
        </w:rPr>
      </w:pPr>
    </w:p>
    <w:p w:rsidRPr="000F0517" w:rsidR="000F0517" w:rsidP="000F0517" w:rsidRDefault="000F0517" w14:paraId="0DF2F723" w14:textId="77777777">
      <w:pPr>
        <w:keepNext/>
        <w:keepLines/>
        <w:spacing w:before="160" w:after="240" w:line="240" w:lineRule="auto"/>
        <w:outlineLvl w:val="1"/>
        <w:rPr>
          <w:rFonts w:eastAsiaTheme="majorEastAsia" w:cstheme="majorBidi"/>
          <w:color w:val="00A3AD"/>
          <w:sz w:val="24"/>
          <w:szCs w:val="24"/>
        </w:rPr>
      </w:pPr>
      <w:bookmarkStart w:name="_Toc298059450" w:id="19"/>
      <w:r w:rsidRPr="000F0517">
        <w:rPr>
          <w:rFonts w:eastAsiaTheme="majorEastAsia" w:cstheme="majorBidi"/>
          <w:color w:val="00A3AD"/>
          <w:sz w:val="24"/>
          <w:szCs w:val="24"/>
        </w:rPr>
        <w:t>Partners &amp; Associates</w:t>
      </w:r>
    </w:p>
    <w:p w:rsidRPr="000F0517" w:rsidR="000F0517" w:rsidP="000F0517" w:rsidRDefault="000F0517" w14:paraId="3CFFACAB" w14:textId="72532AFC">
      <w:pPr>
        <w:rPr>
          <w:snapToGrid w:val="0"/>
        </w:rPr>
      </w:pPr>
      <w:r w:rsidRPr="000F0517">
        <w:t xml:space="preserve">MRF projects may be implemented through partners that are independent </w:t>
      </w:r>
      <w:proofErr w:type="spellStart"/>
      <w:r w:rsidRPr="000F0517">
        <w:t>organisations</w:t>
      </w:r>
      <w:proofErr w:type="spellEnd"/>
      <w:r w:rsidRPr="000F0517">
        <w:t xml:space="preserve">. </w:t>
      </w:r>
      <w:r w:rsidRPr="000F0517">
        <w:rPr>
          <w:snapToGrid w:val="0"/>
        </w:rPr>
        <w:t xml:space="preserve">Before deciding whether to enter a partnership with another organisation, MRF will look carefully at whether that organisation has effective policies in place to provide strong safeguards for children and vulnerable adults in its activities. Please see the partner assessment form considerations </w:t>
      </w:r>
      <w:r w:rsidR="00505AD1">
        <w:rPr>
          <w:snapToGrid w:val="0"/>
        </w:rPr>
        <w:t>in</w:t>
      </w:r>
      <w:r w:rsidRPr="000F0517">
        <w:rPr>
          <w:snapToGrid w:val="0"/>
        </w:rPr>
        <w:t xml:space="preserve"> </w:t>
      </w:r>
      <w:r w:rsidRPr="000F0517">
        <w:rPr>
          <w:snapToGrid w:val="0"/>
          <w:color w:val="301D7D" w:themeColor="accent3" w:themeShade="80"/>
        </w:rPr>
        <w:t>Appendix A</w:t>
      </w:r>
      <w:r w:rsidRPr="000F0517">
        <w:rPr>
          <w:snapToGrid w:val="0"/>
        </w:rPr>
        <w:t xml:space="preserve"> which should be incorporated by departments into relevant partner assessment tools. If these safeguards exist, MRF </w:t>
      </w:r>
      <w:r w:rsidR="00505AD1">
        <w:rPr>
          <w:snapToGrid w:val="0"/>
        </w:rPr>
        <w:t>may</w:t>
      </w:r>
      <w:r w:rsidRPr="000F0517">
        <w:rPr>
          <w:snapToGrid w:val="0"/>
        </w:rPr>
        <w:t xml:space="preserve"> proceed to develop a partnership agreement. MRF accepts that form</w:t>
      </w:r>
      <w:r w:rsidR="00A95BE2">
        <w:rPr>
          <w:snapToGrid w:val="0"/>
        </w:rPr>
        <w:t>al policies may not be in place -</w:t>
      </w:r>
      <w:r w:rsidRPr="000F0517">
        <w:rPr>
          <w:snapToGrid w:val="0"/>
        </w:rPr>
        <w:t xml:space="preserve"> if the organisation demonstrates a willingness to develop safeguarding policies and procedures, we may still consider partnership and will monitor the progress of the development and implementation of policies.  </w:t>
      </w:r>
    </w:p>
    <w:p w:rsidRPr="000F0517" w:rsidR="000F0517" w:rsidP="000F0517" w:rsidRDefault="000F0517" w14:paraId="378FE361" w14:textId="35877FBE">
      <w:r w:rsidRPr="000F0517">
        <w:rPr>
          <w:snapToGrid w:val="0"/>
        </w:rPr>
        <w:t xml:space="preserve">Partner </w:t>
      </w:r>
      <w:proofErr w:type="spellStart"/>
      <w:r w:rsidRPr="000F0517">
        <w:rPr>
          <w:snapToGrid w:val="0"/>
        </w:rPr>
        <w:t>organisations</w:t>
      </w:r>
      <w:proofErr w:type="spellEnd"/>
      <w:r w:rsidRPr="000F0517">
        <w:rPr>
          <w:snapToGrid w:val="0"/>
        </w:rPr>
        <w:t xml:space="preserve"> are required to sign a commitment to the MRF Safeguarding Policy which is appended to the partnership</w:t>
      </w:r>
      <w:r w:rsidR="00A95BE2">
        <w:rPr>
          <w:snapToGrid w:val="0"/>
        </w:rPr>
        <w:t xml:space="preserve"> level</w:t>
      </w:r>
      <w:r w:rsidRPr="000F0517">
        <w:rPr>
          <w:snapToGrid w:val="0"/>
        </w:rPr>
        <w:t xml:space="preserve"> agreement or Memorandum of Understanding (MoU)</w:t>
      </w:r>
      <w:r w:rsidRPr="000F0517">
        <w:t xml:space="preserve">. In the selection, </w:t>
      </w:r>
      <w:proofErr w:type="gramStart"/>
      <w:r w:rsidRPr="000F0517">
        <w:t>management</w:t>
      </w:r>
      <w:proofErr w:type="gramEnd"/>
      <w:r w:rsidRPr="000F0517">
        <w:t xml:space="preserve"> and monitoring of partners, MRF will address safeguarding requirements to support partners to comply with the Safeguarding Policy. MRF will provide support to build the safeguarding capacity of partners, </w:t>
      </w:r>
      <w:r w:rsidR="00A95BE2">
        <w:t>if deemed necessary,</w:t>
      </w:r>
      <w:r w:rsidRPr="000F0517">
        <w:t xml:space="preserve"> relevant to current capacity, the project design and level of risk. </w:t>
      </w:r>
    </w:p>
    <w:p w:rsidRPr="000F0517" w:rsidR="000F0517" w:rsidP="000F0517" w:rsidRDefault="000F0517" w14:paraId="2612D01D" w14:textId="15867098">
      <w:r w:rsidRPr="000F0517">
        <w:t>External associates working with children and/or vulnerable adults at MRF eve</w:t>
      </w:r>
      <w:r w:rsidR="001A5D51">
        <w:t xml:space="preserve">nts will be required to confirm enhanced </w:t>
      </w:r>
      <w:r w:rsidRPr="000F0517">
        <w:t>screening status in writing before the event.</w:t>
      </w:r>
    </w:p>
    <w:p w:rsidRPr="000F0517" w:rsidR="000F0517" w:rsidP="000F0517" w:rsidRDefault="000F0517" w14:paraId="3AC6B423" w14:textId="77777777">
      <w:r w:rsidRPr="000F0517">
        <w:t>The partnership agreement or MoU will include a clause with the following points relating to safeguarding:</w:t>
      </w:r>
    </w:p>
    <w:p w:rsidRPr="000F0517" w:rsidR="000F0517" w:rsidP="000F0517" w:rsidRDefault="000F0517" w14:paraId="73F9871E" w14:textId="77777777">
      <w:pPr>
        <w:pStyle w:val="BulletMike"/>
        <w:rPr>
          <w:noProof/>
          <w:lang w:val="en-GB" w:eastAsia="en-US"/>
        </w:rPr>
      </w:pPr>
      <w:r w:rsidRPr="000F0517">
        <w:rPr>
          <w:noProof/>
          <w:lang w:val="en-GB" w:eastAsia="en-US"/>
        </w:rPr>
        <w:t>Employees of partner organisations are encouraged to report any observed or suspected violations of the Safeguarding Policy, whether by MRF employees, related personnel or representatives of partner organisations</w:t>
      </w:r>
    </w:p>
    <w:p w:rsidRPr="000F0517" w:rsidR="000F0517" w:rsidP="000F0517" w:rsidRDefault="000F0517" w14:paraId="46C17306" w14:textId="77777777">
      <w:pPr>
        <w:pStyle w:val="BulletMike"/>
        <w:rPr>
          <w:noProof/>
          <w:lang w:val="en-GB" w:eastAsia="en-US"/>
        </w:rPr>
      </w:pPr>
      <w:r w:rsidRPr="000F0517">
        <w:rPr>
          <w:noProof/>
          <w:lang w:val="en-GB" w:eastAsia="en-US"/>
        </w:rPr>
        <w:t>To report such violations, partner employees are encouraged to address their concerns to MRF’s Safeguarding Officer, contact details of whom will be shared upon entering into an official agreement with MRF</w:t>
      </w:r>
    </w:p>
    <w:p w:rsidRPr="000F0517" w:rsidR="000F0517" w:rsidP="000F0517" w:rsidRDefault="000F0517" w14:paraId="06668107" w14:textId="77777777">
      <w:pPr>
        <w:pStyle w:val="BulletMike"/>
        <w:rPr>
          <w:noProof/>
          <w:lang w:val="en-GB" w:eastAsia="en-US"/>
        </w:rPr>
      </w:pPr>
      <w:r w:rsidRPr="000F0517">
        <w:rPr>
          <w:noProof/>
          <w:lang w:val="en-GB" w:eastAsia="en-US"/>
        </w:rPr>
        <w:t xml:space="preserve">If the MRF Safeguarding Officer, for whatever reason is not found to be an appropriate channel for the complaint, partner staff may approach MRF’s </w:t>
      </w:r>
      <w:r w:rsidRPr="000F0517">
        <w:rPr>
          <w:lang w:val="en-GB" w:eastAsia="en-US"/>
        </w:rPr>
        <w:t xml:space="preserve">Chief Executive or nominated </w:t>
      </w:r>
      <w:proofErr w:type="gramStart"/>
      <w:r w:rsidRPr="000F0517">
        <w:rPr>
          <w:lang w:val="en-GB" w:eastAsia="en-US"/>
        </w:rPr>
        <w:t>Trustee</w:t>
      </w:r>
      <w:proofErr w:type="gramEnd"/>
    </w:p>
    <w:p w:rsidRPr="000F0517" w:rsidR="000F0517" w:rsidP="000F0517" w:rsidRDefault="000F0517" w14:paraId="2570A6D6" w14:textId="77777777">
      <w:pPr>
        <w:pStyle w:val="BulletMike"/>
        <w:rPr>
          <w:noProof/>
          <w:lang w:val="en-GB" w:eastAsia="en-US"/>
        </w:rPr>
      </w:pPr>
      <w:bookmarkStart w:name="_Int_iRx4ETMd" w:id="20"/>
      <w:r w:rsidRPr="2487B67A">
        <w:rPr>
          <w:lang w:val="en-GB" w:eastAsia="en-US"/>
        </w:rPr>
        <w:t>The</w:t>
      </w:r>
      <w:bookmarkEnd w:id="20"/>
      <w:r w:rsidRPr="2487B67A">
        <w:rPr>
          <w:lang w:val="en-GB" w:eastAsia="en-US"/>
        </w:rPr>
        <w:t xml:space="preserve"> </w:t>
      </w:r>
      <w:r w:rsidRPr="2487B67A">
        <w:rPr>
          <w:noProof/>
          <w:lang w:val="en-GB" w:eastAsia="en-US"/>
        </w:rPr>
        <w:t>Safeguarding Officer</w:t>
      </w:r>
      <w:r w:rsidRPr="2487B67A">
        <w:rPr>
          <w:lang w:val="en-GB" w:eastAsia="en-US"/>
        </w:rPr>
        <w:t xml:space="preserve"> will complete a Reporting Form</w:t>
      </w:r>
    </w:p>
    <w:p w:rsidRPr="00246AF6" w:rsidR="000F0517" w:rsidP="000F0517" w:rsidRDefault="000F0517" w14:paraId="6DBD298B" w14:textId="77777777">
      <w:pPr>
        <w:pStyle w:val="BulletMike"/>
        <w:rPr>
          <w:lang w:val="en-GB" w:eastAsia="en-US"/>
        </w:rPr>
      </w:pPr>
      <w:r w:rsidRPr="000F0517">
        <w:rPr>
          <w:lang w:val="en-GB" w:eastAsia="en-US"/>
        </w:rPr>
        <w:t xml:space="preserve">Where a partner is responding to a concern that a child or vulnerable adult is at risk of, or experiencing harm within an MRF-funded project or otherwise, MRF should be informed as soon as possible, and no later </w:t>
      </w:r>
      <w:r w:rsidRPr="00246AF6">
        <w:rPr>
          <w:lang w:val="en-GB" w:eastAsia="en-US"/>
        </w:rPr>
        <w:t xml:space="preserve">than 1 day of the partner becoming aware of the </w:t>
      </w:r>
      <w:proofErr w:type="gramStart"/>
      <w:r w:rsidRPr="00246AF6">
        <w:rPr>
          <w:lang w:val="en-GB" w:eastAsia="en-US"/>
        </w:rPr>
        <w:t>concern</w:t>
      </w:r>
      <w:proofErr w:type="gramEnd"/>
      <w:r w:rsidRPr="00246AF6">
        <w:rPr>
          <w:lang w:val="en-GB" w:eastAsia="en-US"/>
        </w:rPr>
        <w:t xml:space="preserve"> </w:t>
      </w:r>
    </w:p>
    <w:p w:rsidRPr="00246AF6" w:rsidR="000F0517" w:rsidP="000F0517" w:rsidRDefault="000F0517" w14:paraId="0CEFB67B" w14:textId="77777777">
      <w:pPr>
        <w:pStyle w:val="BulletMike"/>
        <w:rPr>
          <w:lang w:val="en-GB" w:eastAsia="en-US"/>
        </w:rPr>
      </w:pPr>
      <w:r w:rsidRPr="00246AF6">
        <w:rPr>
          <w:lang w:val="en-GB" w:eastAsia="en-US"/>
        </w:rPr>
        <w:t xml:space="preserve">The partner will investigate the concern, support the child or vulnerable adult and alert local authorities according to their organisational procedure and national </w:t>
      </w:r>
      <w:proofErr w:type="gramStart"/>
      <w:r w:rsidRPr="00246AF6">
        <w:rPr>
          <w:lang w:val="en-GB" w:eastAsia="en-US"/>
        </w:rPr>
        <w:t>legislation</w:t>
      </w:r>
      <w:proofErr w:type="gramEnd"/>
      <w:r w:rsidRPr="00246AF6">
        <w:rPr>
          <w:lang w:val="en-GB" w:eastAsia="en-US"/>
        </w:rPr>
        <w:t xml:space="preserve">  </w:t>
      </w:r>
    </w:p>
    <w:p w:rsidRPr="000F0517" w:rsidR="000F0517" w:rsidP="000F0517" w:rsidRDefault="000F0517" w14:paraId="63383F42" w14:textId="77777777">
      <w:pPr>
        <w:pStyle w:val="BulletMike"/>
        <w:rPr>
          <w:lang w:val="en-GB" w:eastAsia="en-US"/>
        </w:rPr>
      </w:pPr>
      <w:r w:rsidRPr="00246AF6">
        <w:rPr>
          <w:lang w:val="en-GB" w:eastAsia="en-US"/>
        </w:rPr>
        <w:t>The partner will inform MRF of the outcome of any investigation within 1 week</w:t>
      </w:r>
      <w:r w:rsidRPr="000F0517">
        <w:rPr>
          <w:lang w:val="en-GB" w:eastAsia="en-US"/>
        </w:rPr>
        <w:t xml:space="preserve"> of becoming aware of the concern. If the investigation is ongoing, the partner will inform MRF of the progress of the investigation and agree further communications or action </w:t>
      </w:r>
      <w:proofErr w:type="gramStart"/>
      <w:r w:rsidRPr="000F0517">
        <w:rPr>
          <w:lang w:val="en-GB" w:eastAsia="en-US"/>
        </w:rPr>
        <w:t>required</w:t>
      </w:r>
      <w:proofErr w:type="gramEnd"/>
    </w:p>
    <w:p w:rsidR="000F0517" w:rsidP="000F0517" w:rsidRDefault="000F0517" w14:paraId="7FDFB81D" w14:textId="73CEF00A">
      <w:pPr>
        <w:pStyle w:val="BulletMike"/>
        <w:rPr>
          <w:lang w:val="en-GB" w:eastAsia="en-US"/>
        </w:rPr>
      </w:pPr>
      <w:r w:rsidRPr="000F0517">
        <w:rPr>
          <w:lang w:val="en-GB" w:eastAsia="en-US"/>
        </w:rPr>
        <w:t>MRF reserves the right to undertake its own investigation if it determines that the information provided by the partner is unsatisfactory or the investigation has not been carried out effectively</w:t>
      </w:r>
      <w:r w:rsidR="001A5D51">
        <w:rPr>
          <w:lang w:val="en-GB" w:eastAsia="en-US"/>
        </w:rPr>
        <w:t>:</w:t>
      </w:r>
    </w:p>
    <w:p w:rsidRPr="000F0517" w:rsidR="000F0517" w:rsidP="000F0517" w:rsidRDefault="000F0517" w14:paraId="44A73B61" w14:textId="77777777">
      <w:pPr>
        <w:pStyle w:val="BulletMike"/>
        <w:numPr>
          <w:ilvl w:val="0"/>
          <w:numId w:val="0"/>
        </w:numPr>
        <w:ind w:left="567"/>
        <w:rPr>
          <w:lang w:val="en-GB" w:eastAsia="en-US"/>
        </w:rPr>
      </w:pPr>
    </w:p>
    <w:p w:rsidRPr="00F62A7A" w:rsidR="000F0517" w:rsidP="001A5D51" w:rsidRDefault="000F0517" w14:paraId="5E9DC20B" w14:textId="77777777">
      <w:pPr>
        <w:numPr>
          <w:ilvl w:val="0"/>
          <w:numId w:val="24"/>
        </w:numPr>
        <w:tabs>
          <w:tab w:val="clear" w:pos="567"/>
          <w:tab w:val="clear" w:pos="1134"/>
          <w:tab w:val="clear" w:pos="1701"/>
          <w:tab w:val="clear" w:pos="2268"/>
        </w:tabs>
        <w:ind w:left="1077" w:hanging="357"/>
        <w:rPr>
          <w:rFonts w:asciiTheme="minorHAnsi" w:hAnsiTheme="minorHAnsi" w:eastAsiaTheme="minorHAnsi" w:cstheme="minorHAnsi"/>
          <w:szCs w:val="20"/>
          <w:lang w:val="en-GB" w:eastAsia="en-US"/>
        </w:rPr>
      </w:pPr>
      <w:r w:rsidRPr="00F62A7A">
        <w:rPr>
          <w:rFonts w:asciiTheme="minorHAnsi" w:hAnsiTheme="minorHAnsi" w:eastAsiaTheme="minorHAnsi" w:cstheme="minorHAnsi"/>
          <w:szCs w:val="20"/>
          <w:lang w:val="en-GB" w:eastAsia="en-US"/>
        </w:rPr>
        <w:t xml:space="preserve">MRF will take responsibility for investigating the concern, as well as working with the partner to support the child and alert local authorities according to organisational procedure and national </w:t>
      </w:r>
      <w:proofErr w:type="gramStart"/>
      <w:r w:rsidRPr="00F62A7A">
        <w:rPr>
          <w:rFonts w:asciiTheme="minorHAnsi" w:hAnsiTheme="minorHAnsi" w:eastAsiaTheme="minorHAnsi" w:cstheme="minorHAnsi"/>
          <w:szCs w:val="20"/>
          <w:lang w:val="en-GB" w:eastAsia="en-US"/>
        </w:rPr>
        <w:t>legislation</w:t>
      </w:r>
      <w:proofErr w:type="gramEnd"/>
    </w:p>
    <w:p w:rsidRPr="00F62A7A" w:rsidR="000F0517" w:rsidP="001A5D51" w:rsidRDefault="000F0517" w14:paraId="6529F69C" w14:textId="77777777">
      <w:pPr>
        <w:numPr>
          <w:ilvl w:val="0"/>
          <w:numId w:val="24"/>
        </w:numPr>
        <w:tabs>
          <w:tab w:val="clear" w:pos="567"/>
          <w:tab w:val="clear" w:pos="1134"/>
          <w:tab w:val="clear" w:pos="1701"/>
          <w:tab w:val="clear" w:pos="2268"/>
        </w:tabs>
        <w:ind w:left="1077" w:hanging="357"/>
        <w:rPr>
          <w:rFonts w:asciiTheme="minorHAnsi" w:hAnsiTheme="minorHAnsi" w:eastAsiaTheme="minorHAnsi" w:cstheme="minorHAnsi"/>
          <w:szCs w:val="20"/>
          <w:lang w:val="en-GB" w:eastAsia="en-US"/>
        </w:rPr>
      </w:pPr>
      <w:r w:rsidRPr="00F62A7A">
        <w:rPr>
          <w:rFonts w:asciiTheme="minorHAnsi" w:hAnsiTheme="minorHAnsi" w:eastAsiaTheme="minorHAnsi" w:cstheme="minorHAnsi"/>
          <w:szCs w:val="20"/>
          <w:lang w:val="en-GB" w:eastAsia="en-US"/>
        </w:rPr>
        <w:t xml:space="preserve">MRF will inform the partner of the outcome of any </w:t>
      </w:r>
      <w:r w:rsidRPr="00246AF6">
        <w:rPr>
          <w:rFonts w:asciiTheme="minorHAnsi" w:hAnsiTheme="minorHAnsi" w:eastAsiaTheme="minorHAnsi" w:cstheme="minorHAnsi"/>
          <w:szCs w:val="20"/>
          <w:lang w:val="en-GB" w:eastAsia="en-US"/>
        </w:rPr>
        <w:t>investigation within two weeks</w:t>
      </w:r>
      <w:r w:rsidRPr="00F62A7A">
        <w:rPr>
          <w:rFonts w:asciiTheme="minorHAnsi" w:hAnsiTheme="minorHAnsi" w:eastAsiaTheme="minorHAnsi" w:cstheme="minorHAnsi"/>
          <w:szCs w:val="20"/>
          <w:lang w:val="en-GB" w:eastAsia="en-US"/>
        </w:rPr>
        <w:t xml:space="preserve"> of becoming aware of the concern. If the investigation is ongoing, MRF will inform the partner of the progress of the investigation and agree further communications and </w:t>
      </w:r>
      <w:proofErr w:type="gramStart"/>
      <w:r w:rsidRPr="00F62A7A">
        <w:rPr>
          <w:rFonts w:asciiTheme="minorHAnsi" w:hAnsiTheme="minorHAnsi" w:eastAsiaTheme="minorHAnsi" w:cstheme="minorHAnsi"/>
          <w:szCs w:val="20"/>
          <w:lang w:val="en-GB" w:eastAsia="en-US"/>
        </w:rPr>
        <w:t>actions</w:t>
      </w:r>
      <w:proofErr w:type="gramEnd"/>
    </w:p>
    <w:p w:rsidRPr="000F0517" w:rsidR="000F0517" w:rsidP="000F0517" w:rsidRDefault="000F0517" w14:paraId="5012EA99" w14:textId="77777777">
      <w:pPr>
        <w:pStyle w:val="BulletMike"/>
        <w:rPr>
          <w:lang w:val="en-GB" w:eastAsia="en-US"/>
        </w:rPr>
      </w:pPr>
      <w:r w:rsidRPr="000F0517">
        <w:rPr>
          <w:lang w:val="en-GB" w:eastAsia="en-US"/>
        </w:rPr>
        <w:t xml:space="preserve">MRF reserves the right to terminate partnership agreements where it has reason to believe that safeguarding standards put children or vulnerable adults at risk of </w:t>
      </w:r>
      <w:proofErr w:type="gramStart"/>
      <w:r w:rsidRPr="000F0517">
        <w:rPr>
          <w:lang w:val="en-GB" w:eastAsia="en-US"/>
        </w:rPr>
        <w:t>harm</w:t>
      </w:r>
      <w:proofErr w:type="gramEnd"/>
    </w:p>
    <w:p w:rsidRPr="000F0517" w:rsidR="000F0517" w:rsidP="000F0517" w:rsidRDefault="000F0517" w14:paraId="00BED411" w14:textId="77777777">
      <w:pPr>
        <w:tabs>
          <w:tab w:val="clear" w:pos="567"/>
          <w:tab w:val="center" w:pos="4253"/>
          <w:tab w:val="right" w:pos="8505"/>
        </w:tabs>
        <w:spacing w:before="60" w:after="0" w:line="280" w:lineRule="exact"/>
        <w:rPr>
          <w:rFonts w:eastAsia="Times New Roman" w:cs="Arial"/>
          <w:szCs w:val="20"/>
          <w:lang w:val="en-GB" w:eastAsia="en-US"/>
        </w:rPr>
        <w:sectPr w:rsidRPr="000F0517" w:rsidR="000F0517" w:rsidSect="00F60BDE">
          <w:headerReference w:type="default" r:id="rId20"/>
          <w:footerReference w:type="default" r:id="rId21"/>
          <w:headerReference w:type="first" r:id="rId22"/>
          <w:footerReference w:type="first" r:id="rId23"/>
          <w:pgSz w:w="11907" w:h="16839" w:orient="portrait" w:code="9"/>
          <w:pgMar w:top="1701" w:right="1418" w:bottom="1843" w:left="1418" w:header="425" w:footer="499" w:gutter="0"/>
          <w:cols w:space="720"/>
          <w:titlePg/>
          <w:docGrid w:linePitch="272"/>
        </w:sectPr>
      </w:pPr>
    </w:p>
    <w:bookmarkEnd w:id="19"/>
    <w:p w:rsidR="000F0517" w:rsidP="000F0517" w:rsidRDefault="000F0517" w14:paraId="33DA338B" w14:textId="77777777">
      <w:pPr>
        <w:keepNext/>
        <w:keepLines/>
        <w:spacing w:before="400" w:after="240" w:line="240" w:lineRule="auto"/>
        <w:outlineLvl w:val="0"/>
        <w:rPr>
          <w:rFonts w:eastAsiaTheme="majorEastAsia" w:cstheme="majorBidi"/>
          <w:color w:val="582C83"/>
          <w:sz w:val="28"/>
          <w:szCs w:val="28"/>
        </w:rPr>
      </w:pPr>
      <w:r w:rsidRPr="000F0517">
        <w:rPr>
          <w:rFonts w:eastAsiaTheme="majorEastAsia" w:cstheme="majorBidi"/>
          <w:color w:val="582C83"/>
          <w:sz w:val="28"/>
          <w:szCs w:val="28"/>
        </w:rPr>
        <w:t xml:space="preserve">Appendix A - Partner Risk Assessment Considerations </w:t>
      </w:r>
    </w:p>
    <w:p w:rsidRPr="000F0517" w:rsidR="000F0517" w:rsidP="000F0517" w:rsidRDefault="000F0517" w14:paraId="54F82B25" w14:textId="77777777">
      <w:pPr>
        <w:keepNext/>
        <w:keepLines/>
        <w:spacing w:before="400" w:after="240" w:line="240" w:lineRule="auto"/>
        <w:outlineLvl w:val="0"/>
        <w:rPr>
          <w:rFonts w:eastAsiaTheme="majorEastAsia" w:cstheme="majorBidi"/>
          <w:color w:val="582C83"/>
          <w:sz w:val="28"/>
          <w:szCs w:val="28"/>
        </w:rPr>
      </w:pPr>
      <w:r w:rsidRPr="000F0517">
        <w:rPr>
          <w:rFonts w:eastAsiaTheme="majorEastAsia" w:cstheme="majorBidi"/>
          <w:snapToGrid w:val="0"/>
          <w:color w:val="00A3AD"/>
          <w:sz w:val="24"/>
          <w:szCs w:val="24"/>
        </w:rPr>
        <w:t>To be incorporated by departments into relevant partner assessment tools.</w:t>
      </w:r>
    </w:p>
    <w:tbl>
      <w:tblPr>
        <w:tblW w:w="5000" w:type="pct"/>
        <w:tblBorders>
          <w:left w:val="nil"/>
          <w:right w:val="nil"/>
        </w:tblBorders>
        <w:tblLayout w:type="fixed"/>
        <w:tblLook w:val="0000" w:firstRow="0" w:lastRow="0" w:firstColumn="0" w:lastColumn="0" w:noHBand="0" w:noVBand="0"/>
      </w:tblPr>
      <w:tblGrid>
        <w:gridCol w:w="1832"/>
        <w:gridCol w:w="5671"/>
        <w:gridCol w:w="852"/>
        <w:gridCol w:w="1134"/>
        <w:gridCol w:w="850"/>
        <w:gridCol w:w="2936"/>
      </w:tblGrid>
      <w:tr w:rsidRPr="002F6E87" w:rsidR="000F0517" w:rsidTr="2487B67A" w14:paraId="242C502D" w14:textId="77777777">
        <w:tc>
          <w:tcPr>
            <w:tcW w:w="690" w:type="pct"/>
            <w:tcBorders>
              <w:top w:val="single" w:color="BFBFBF" w:themeColor="background1" w:themeShade="BF" w:sz="8" w:space="0"/>
              <w:left w:val="single" w:color="BFBFBF" w:themeColor="background1" w:themeShade="BF" w:sz="8" w:space="0"/>
              <w:right w:val="single" w:color="BFBFBF" w:themeColor="background1" w:themeShade="BF" w:sz="8" w:space="0"/>
            </w:tcBorders>
            <w:tcMar>
              <w:top w:w="100" w:type="nil"/>
              <w:right w:w="100" w:type="nil"/>
            </w:tcMar>
          </w:tcPr>
          <w:p w:rsidRPr="002F6E87" w:rsidR="000F0517" w:rsidP="000F0517" w:rsidRDefault="000F0517" w14:paraId="4F9C1301" w14:textId="77777777">
            <w:pPr>
              <w:widowControl w:val="0"/>
              <w:rPr>
                <w:rFonts w:cs="Arial"/>
                <w:b/>
                <w:sz w:val="18"/>
                <w:szCs w:val="18"/>
              </w:rPr>
            </w:pPr>
            <w:r w:rsidRPr="002F6E87">
              <w:rPr>
                <w:rFonts w:cs="Arial"/>
                <w:b/>
                <w:sz w:val="18"/>
                <w:szCs w:val="18"/>
              </w:rPr>
              <w:t>Area of Safeguarding</w:t>
            </w:r>
          </w:p>
        </w:tc>
        <w:tc>
          <w:tcPr>
            <w:tcW w:w="213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tcPr>
          <w:p w:rsidRPr="002F6E87" w:rsidR="000F0517" w:rsidP="000F0517" w:rsidRDefault="000F0517" w14:paraId="3191E661" w14:textId="77777777">
            <w:pPr>
              <w:widowControl w:val="0"/>
              <w:rPr>
                <w:rFonts w:cs="Arial"/>
                <w:b/>
                <w:color w:val="262824"/>
                <w:sz w:val="18"/>
                <w:szCs w:val="18"/>
              </w:rPr>
            </w:pPr>
            <w:r w:rsidRPr="002F6E87">
              <w:rPr>
                <w:rFonts w:cs="Arial"/>
                <w:b/>
                <w:color w:val="262824"/>
                <w:sz w:val="18"/>
                <w:szCs w:val="18"/>
              </w:rPr>
              <w:t>Standards for Organisations</w:t>
            </w:r>
          </w:p>
        </w:tc>
        <w:tc>
          <w:tcPr>
            <w:tcW w:w="32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453FE8FC" w14:textId="77777777">
            <w:pPr>
              <w:widowControl w:val="0"/>
              <w:rPr>
                <w:rFonts w:cs="Arial"/>
                <w:b/>
                <w:color w:val="262824"/>
                <w:sz w:val="18"/>
                <w:szCs w:val="18"/>
              </w:rPr>
            </w:pPr>
            <w:r w:rsidRPr="002F6E87">
              <w:rPr>
                <w:rFonts w:cs="Arial"/>
                <w:b/>
                <w:color w:val="262824"/>
                <w:sz w:val="18"/>
                <w:szCs w:val="18"/>
              </w:rPr>
              <w:t>In Place</w:t>
            </w:r>
          </w:p>
        </w:tc>
        <w:tc>
          <w:tcPr>
            <w:tcW w:w="42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3FD9EBE8" w14:textId="77777777">
            <w:pPr>
              <w:widowControl w:val="0"/>
              <w:rPr>
                <w:rFonts w:cs="Arial"/>
                <w:b/>
                <w:color w:val="262824"/>
                <w:sz w:val="18"/>
                <w:szCs w:val="18"/>
              </w:rPr>
            </w:pPr>
            <w:r w:rsidRPr="002F6E87">
              <w:rPr>
                <w:rFonts w:cs="Arial"/>
                <w:b/>
                <w:color w:val="262824"/>
                <w:sz w:val="18"/>
                <w:szCs w:val="18"/>
              </w:rPr>
              <w:t>Partially in place</w:t>
            </w:r>
          </w:p>
        </w:tc>
        <w:tc>
          <w:tcPr>
            <w:tcW w:w="320"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263BED63" w14:textId="77777777">
            <w:pPr>
              <w:widowControl w:val="0"/>
              <w:rPr>
                <w:rFonts w:cs="Arial"/>
                <w:b/>
                <w:color w:val="262824"/>
                <w:sz w:val="18"/>
                <w:szCs w:val="18"/>
              </w:rPr>
            </w:pPr>
            <w:r w:rsidRPr="002F6E87">
              <w:rPr>
                <w:rFonts w:cs="Arial"/>
                <w:b/>
                <w:color w:val="262824"/>
                <w:sz w:val="18"/>
                <w:szCs w:val="18"/>
              </w:rPr>
              <w:t>Not in place</w:t>
            </w:r>
          </w:p>
        </w:tc>
        <w:tc>
          <w:tcPr>
            <w:tcW w:w="110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640EBB17" w14:textId="77777777">
            <w:pPr>
              <w:widowControl w:val="0"/>
              <w:rPr>
                <w:rFonts w:cs="Arial"/>
                <w:b/>
                <w:color w:val="262824"/>
                <w:sz w:val="18"/>
                <w:szCs w:val="18"/>
              </w:rPr>
            </w:pPr>
            <w:r w:rsidRPr="002F6E87">
              <w:rPr>
                <w:rFonts w:cs="Arial"/>
                <w:b/>
                <w:color w:val="262824"/>
                <w:sz w:val="18"/>
                <w:szCs w:val="18"/>
              </w:rPr>
              <w:t xml:space="preserve">Actions Agreed </w:t>
            </w:r>
          </w:p>
        </w:tc>
      </w:tr>
      <w:tr w:rsidRPr="002F6E87" w:rsidR="000F0517" w:rsidTr="2487B67A" w14:paraId="2BFA990E" w14:textId="77777777">
        <w:tc>
          <w:tcPr>
            <w:tcW w:w="690" w:type="pct"/>
            <w:vMerge w:val="restart"/>
            <w:tcBorders>
              <w:top w:val="single" w:color="BFBFBF" w:themeColor="background1" w:themeShade="BF" w:sz="8" w:space="0"/>
              <w:left w:val="single" w:color="BFBFBF" w:themeColor="background1" w:themeShade="BF" w:sz="8" w:space="0"/>
              <w:right w:val="single" w:color="BFBFBF" w:themeColor="background1" w:themeShade="BF" w:sz="8" w:space="0"/>
            </w:tcBorders>
            <w:tcMar>
              <w:top w:w="100" w:type="nil"/>
              <w:right w:w="100" w:type="nil"/>
            </w:tcMar>
          </w:tcPr>
          <w:p w:rsidRPr="002F6E87" w:rsidR="000F0517" w:rsidP="000F0517" w:rsidRDefault="000F0517" w14:paraId="530C9AA0" w14:textId="77777777">
            <w:pPr>
              <w:widowControl w:val="0"/>
              <w:rPr>
                <w:rFonts w:cs="Arial"/>
                <w:b/>
                <w:sz w:val="18"/>
                <w:szCs w:val="18"/>
              </w:rPr>
            </w:pPr>
            <w:r w:rsidRPr="002F6E87">
              <w:rPr>
                <w:rFonts w:cs="Arial"/>
                <w:b/>
                <w:sz w:val="18"/>
                <w:szCs w:val="18"/>
              </w:rPr>
              <w:t>Procedures to keep children &amp; vulnerable adults safe</w:t>
            </w:r>
          </w:p>
        </w:tc>
        <w:tc>
          <w:tcPr>
            <w:tcW w:w="213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tcPr>
          <w:p w:rsidRPr="002F6E87" w:rsidR="000F0517" w:rsidP="000F0517" w:rsidRDefault="000F0517" w14:paraId="2594C285" w14:textId="77777777">
            <w:pPr>
              <w:widowControl w:val="0"/>
              <w:rPr>
                <w:rFonts w:cs="Arial"/>
                <w:color w:val="262824"/>
                <w:sz w:val="18"/>
                <w:szCs w:val="18"/>
              </w:rPr>
            </w:pPr>
            <w:r w:rsidRPr="002F6E87">
              <w:rPr>
                <w:rFonts w:cs="Arial"/>
                <w:color w:val="262824"/>
                <w:sz w:val="18"/>
                <w:szCs w:val="18"/>
              </w:rPr>
              <w:t>The organisation has a written Safeguarding Statement (that includes a Code of Conduct) that all staff must sign and follow.</w:t>
            </w:r>
          </w:p>
        </w:tc>
        <w:tc>
          <w:tcPr>
            <w:tcW w:w="32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56F72C5A" w14:textId="77777777">
            <w:pPr>
              <w:widowControl w:val="0"/>
              <w:rPr>
                <w:rFonts w:cs="Arial"/>
                <w:color w:val="262824"/>
                <w:sz w:val="18"/>
                <w:szCs w:val="18"/>
              </w:rPr>
            </w:pPr>
          </w:p>
        </w:tc>
        <w:tc>
          <w:tcPr>
            <w:tcW w:w="42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636D4FD6" w14:textId="77777777">
            <w:pPr>
              <w:widowControl w:val="0"/>
              <w:rPr>
                <w:rFonts w:cs="Arial"/>
                <w:color w:val="262824"/>
                <w:sz w:val="18"/>
                <w:szCs w:val="18"/>
              </w:rPr>
            </w:pPr>
          </w:p>
        </w:tc>
        <w:tc>
          <w:tcPr>
            <w:tcW w:w="320"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739CA818" w14:textId="77777777">
            <w:pPr>
              <w:widowControl w:val="0"/>
              <w:rPr>
                <w:rFonts w:cs="Arial"/>
                <w:color w:val="262824"/>
                <w:sz w:val="18"/>
                <w:szCs w:val="18"/>
              </w:rPr>
            </w:pPr>
          </w:p>
        </w:tc>
        <w:tc>
          <w:tcPr>
            <w:tcW w:w="110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5BE99B60" w14:textId="77777777">
            <w:pPr>
              <w:widowControl w:val="0"/>
              <w:rPr>
                <w:rFonts w:cs="Arial"/>
                <w:color w:val="262824"/>
                <w:sz w:val="18"/>
                <w:szCs w:val="18"/>
              </w:rPr>
            </w:pPr>
          </w:p>
        </w:tc>
      </w:tr>
      <w:tr w:rsidRPr="002F6E87" w:rsidR="000F0517" w:rsidTr="2487B67A" w14:paraId="104AA27F" w14:textId="77777777">
        <w:tc>
          <w:tcPr>
            <w:tcW w:w="690" w:type="pct"/>
            <w:vMerge/>
            <w:tcMar>
              <w:top w:w="100" w:type="nil"/>
              <w:right w:w="100" w:type="nil"/>
            </w:tcMar>
          </w:tcPr>
          <w:p w:rsidRPr="002F6E87" w:rsidR="000F0517" w:rsidP="000F0517" w:rsidRDefault="000F0517" w14:paraId="47CE6622" w14:textId="77777777">
            <w:pPr>
              <w:widowControl w:val="0"/>
              <w:rPr>
                <w:rFonts w:cs="Arial"/>
                <w:b/>
                <w:sz w:val="18"/>
                <w:szCs w:val="18"/>
              </w:rPr>
            </w:pPr>
          </w:p>
        </w:tc>
        <w:tc>
          <w:tcPr>
            <w:tcW w:w="213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tcPr>
          <w:p w:rsidRPr="002F6E87" w:rsidR="000F0517" w:rsidP="000F0517" w:rsidRDefault="000F0517" w14:paraId="5430FB18" w14:textId="77777777">
            <w:pPr>
              <w:widowControl w:val="0"/>
              <w:rPr>
                <w:rFonts w:cs="Arial"/>
                <w:color w:val="262824"/>
                <w:sz w:val="18"/>
                <w:szCs w:val="18"/>
              </w:rPr>
            </w:pPr>
            <w:r w:rsidRPr="002F6E87">
              <w:rPr>
                <w:rFonts w:cs="Arial"/>
                <w:color w:val="262824"/>
                <w:sz w:val="18"/>
                <w:szCs w:val="18"/>
              </w:rPr>
              <w:t>The consequences of breaching the Code of Conduct are clear and linked to organisational disciplinary procedures.</w:t>
            </w:r>
          </w:p>
        </w:tc>
        <w:tc>
          <w:tcPr>
            <w:tcW w:w="32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761DB244" w14:textId="77777777">
            <w:pPr>
              <w:widowControl w:val="0"/>
              <w:rPr>
                <w:rFonts w:cs="Arial"/>
                <w:color w:val="262824"/>
                <w:sz w:val="18"/>
                <w:szCs w:val="18"/>
              </w:rPr>
            </w:pPr>
          </w:p>
        </w:tc>
        <w:tc>
          <w:tcPr>
            <w:tcW w:w="42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6C4CBFC7" w14:textId="77777777">
            <w:pPr>
              <w:widowControl w:val="0"/>
              <w:rPr>
                <w:rFonts w:cs="Arial"/>
                <w:color w:val="262824"/>
                <w:sz w:val="18"/>
                <w:szCs w:val="18"/>
              </w:rPr>
            </w:pPr>
          </w:p>
        </w:tc>
        <w:tc>
          <w:tcPr>
            <w:tcW w:w="320"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576636D8" w14:textId="77777777">
            <w:pPr>
              <w:widowControl w:val="0"/>
              <w:rPr>
                <w:rFonts w:cs="Arial"/>
                <w:color w:val="262824"/>
                <w:sz w:val="18"/>
                <w:szCs w:val="18"/>
              </w:rPr>
            </w:pPr>
          </w:p>
        </w:tc>
        <w:tc>
          <w:tcPr>
            <w:tcW w:w="110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0752D88F" w14:textId="77777777">
            <w:pPr>
              <w:widowControl w:val="0"/>
              <w:rPr>
                <w:rFonts w:cs="Arial"/>
                <w:color w:val="262824"/>
                <w:sz w:val="18"/>
                <w:szCs w:val="18"/>
              </w:rPr>
            </w:pPr>
          </w:p>
        </w:tc>
      </w:tr>
      <w:tr w:rsidRPr="002F6E87" w:rsidR="000F0517" w:rsidTr="2487B67A" w14:paraId="5E9C723E" w14:textId="77777777">
        <w:tc>
          <w:tcPr>
            <w:tcW w:w="690" w:type="pct"/>
            <w:vMerge/>
            <w:tcMar>
              <w:top w:w="100" w:type="nil"/>
              <w:right w:w="100" w:type="nil"/>
            </w:tcMar>
          </w:tcPr>
          <w:p w:rsidRPr="002F6E87" w:rsidR="000F0517" w:rsidP="000F0517" w:rsidRDefault="000F0517" w14:paraId="1A488CA0" w14:textId="77777777">
            <w:pPr>
              <w:widowControl w:val="0"/>
              <w:rPr>
                <w:rFonts w:cs="Arial"/>
                <w:b/>
                <w:sz w:val="18"/>
                <w:szCs w:val="18"/>
              </w:rPr>
            </w:pPr>
          </w:p>
        </w:tc>
        <w:tc>
          <w:tcPr>
            <w:tcW w:w="213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tcPr>
          <w:p w:rsidRPr="002F6E87" w:rsidR="000F0517" w:rsidP="000F0517" w:rsidRDefault="000F0517" w14:paraId="6C478939" w14:textId="77777777">
            <w:pPr>
              <w:widowControl w:val="0"/>
              <w:rPr>
                <w:rFonts w:cs="Arial"/>
                <w:color w:val="262824"/>
                <w:sz w:val="18"/>
                <w:szCs w:val="18"/>
              </w:rPr>
            </w:pPr>
            <w:r w:rsidRPr="2487B67A">
              <w:rPr>
                <w:rFonts w:cs="Arial"/>
                <w:color w:val="262824"/>
                <w:sz w:val="18"/>
                <w:szCs w:val="18"/>
              </w:rPr>
              <w:t>There are clear, well-</w:t>
            </w:r>
            <w:proofErr w:type="spellStart"/>
            <w:r w:rsidRPr="2487B67A">
              <w:rPr>
                <w:rFonts w:cs="Arial"/>
                <w:color w:val="262824"/>
                <w:sz w:val="18"/>
                <w:szCs w:val="18"/>
              </w:rPr>
              <w:t>publicised</w:t>
            </w:r>
            <w:proofErr w:type="spellEnd"/>
            <w:r w:rsidRPr="2487B67A">
              <w:rPr>
                <w:rFonts w:cs="Arial"/>
                <w:color w:val="262824"/>
                <w:sz w:val="18"/>
                <w:szCs w:val="18"/>
              </w:rPr>
              <w:t xml:space="preserve"> reporting procedures in place that allow staff, children and families to raise concerns, </w:t>
            </w:r>
            <w:bookmarkStart w:name="_Int_a5ppkhhr" w:id="21"/>
            <w:proofErr w:type="gramStart"/>
            <w:r w:rsidRPr="2487B67A">
              <w:rPr>
                <w:rFonts w:cs="Arial"/>
                <w:color w:val="262824"/>
                <w:sz w:val="18"/>
                <w:szCs w:val="18"/>
              </w:rPr>
              <w:t>confidentially</w:t>
            </w:r>
            <w:bookmarkEnd w:id="21"/>
            <w:proofErr w:type="gramEnd"/>
            <w:r w:rsidRPr="2487B67A">
              <w:rPr>
                <w:rFonts w:cs="Arial"/>
                <w:color w:val="262824"/>
                <w:sz w:val="18"/>
                <w:szCs w:val="18"/>
              </w:rPr>
              <w:t xml:space="preserve"> if necessary, about poor practice, unacceptable </w:t>
            </w:r>
            <w:proofErr w:type="spellStart"/>
            <w:r w:rsidRPr="2487B67A">
              <w:rPr>
                <w:rFonts w:cs="Arial"/>
                <w:color w:val="262824"/>
                <w:sz w:val="18"/>
                <w:szCs w:val="18"/>
              </w:rPr>
              <w:t>behaviour</w:t>
            </w:r>
            <w:proofErr w:type="spellEnd"/>
            <w:r w:rsidRPr="2487B67A">
              <w:rPr>
                <w:rFonts w:cs="Arial"/>
                <w:color w:val="262824"/>
                <w:sz w:val="18"/>
                <w:szCs w:val="18"/>
              </w:rPr>
              <w:t xml:space="preserve"> or actual/potential abuse by other staff or contractors and that provide step-by-step guidance on what action to take.</w:t>
            </w:r>
          </w:p>
        </w:tc>
        <w:tc>
          <w:tcPr>
            <w:tcW w:w="32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0F684B44" w14:textId="77777777">
            <w:pPr>
              <w:widowControl w:val="0"/>
              <w:rPr>
                <w:rFonts w:cs="Arial"/>
                <w:color w:val="262824"/>
                <w:sz w:val="18"/>
                <w:szCs w:val="18"/>
              </w:rPr>
            </w:pPr>
          </w:p>
        </w:tc>
        <w:tc>
          <w:tcPr>
            <w:tcW w:w="42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2F1C3769" w14:textId="77777777">
            <w:pPr>
              <w:widowControl w:val="0"/>
              <w:rPr>
                <w:rFonts w:cs="Arial"/>
                <w:color w:val="262824"/>
                <w:sz w:val="18"/>
                <w:szCs w:val="18"/>
              </w:rPr>
            </w:pPr>
          </w:p>
        </w:tc>
        <w:tc>
          <w:tcPr>
            <w:tcW w:w="320"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68868A76" w14:textId="77777777">
            <w:pPr>
              <w:widowControl w:val="0"/>
              <w:rPr>
                <w:rFonts w:cs="Arial"/>
                <w:color w:val="262824"/>
                <w:sz w:val="18"/>
                <w:szCs w:val="18"/>
              </w:rPr>
            </w:pPr>
          </w:p>
        </w:tc>
        <w:tc>
          <w:tcPr>
            <w:tcW w:w="110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0C7AD079" w14:textId="77777777">
            <w:pPr>
              <w:widowControl w:val="0"/>
              <w:rPr>
                <w:rFonts w:cs="Arial"/>
                <w:color w:val="262824"/>
                <w:sz w:val="18"/>
                <w:szCs w:val="18"/>
              </w:rPr>
            </w:pPr>
          </w:p>
        </w:tc>
      </w:tr>
      <w:tr w:rsidRPr="002F6E87" w:rsidR="000F0517" w:rsidTr="2487B67A" w14:paraId="020A425E" w14:textId="77777777">
        <w:tc>
          <w:tcPr>
            <w:tcW w:w="690" w:type="pct"/>
            <w:vMerge w:val="restart"/>
            <w:tcBorders>
              <w:top w:val="single" w:color="BFBFBF" w:themeColor="background1" w:themeShade="BF" w:sz="8" w:space="0"/>
              <w:left w:val="single" w:color="BFBFBF" w:themeColor="background1" w:themeShade="BF" w:sz="8" w:space="0"/>
              <w:right w:val="single" w:color="BFBFBF" w:themeColor="background1" w:themeShade="BF" w:sz="8" w:space="0"/>
            </w:tcBorders>
            <w:tcMar>
              <w:top w:w="100" w:type="nil"/>
              <w:right w:w="100" w:type="nil"/>
            </w:tcMar>
          </w:tcPr>
          <w:p w:rsidRPr="002F6E87" w:rsidR="000F0517" w:rsidP="000F0517" w:rsidRDefault="000F0517" w14:paraId="32D7AEE2" w14:textId="77777777">
            <w:pPr>
              <w:widowControl w:val="0"/>
              <w:rPr>
                <w:rFonts w:cs="Arial"/>
                <w:b/>
                <w:sz w:val="18"/>
                <w:szCs w:val="18"/>
              </w:rPr>
            </w:pPr>
            <w:r w:rsidRPr="002F6E87">
              <w:rPr>
                <w:rFonts w:cs="Arial"/>
                <w:b/>
                <w:sz w:val="18"/>
                <w:szCs w:val="18"/>
              </w:rPr>
              <w:t>Preventing harm to children &amp; vulnerable adults</w:t>
            </w:r>
          </w:p>
        </w:tc>
        <w:tc>
          <w:tcPr>
            <w:tcW w:w="213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tcPr>
          <w:p w:rsidRPr="002F6E87" w:rsidR="000F0517" w:rsidP="000F0517" w:rsidRDefault="000F0517" w14:paraId="175CDF55" w14:textId="77777777">
            <w:pPr>
              <w:widowControl w:val="0"/>
              <w:rPr>
                <w:rFonts w:cs="Arial"/>
                <w:sz w:val="18"/>
                <w:szCs w:val="18"/>
              </w:rPr>
            </w:pPr>
            <w:r w:rsidRPr="002F6E87">
              <w:rPr>
                <w:rFonts w:cs="Arial"/>
                <w:color w:val="262824"/>
                <w:sz w:val="18"/>
                <w:szCs w:val="18"/>
              </w:rPr>
              <w:t>There are procedures or agreed ways of recruiting staff and partners that include assessing their suitability to work with children and vulnerable adults, and that where possible, police and reference checks are undertaken.</w:t>
            </w:r>
          </w:p>
        </w:tc>
        <w:tc>
          <w:tcPr>
            <w:tcW w:w="32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60F08171" w14:textId="77777777">
            <w:pPr>
              <w:widowControl w:val="0"/>
              <w:rPr>
                <w:rFonts w:cs="Arial"/>
                <w:color w:val="262824"/>
                <w:sz w:val="18"/>
                <w:szCs w:val="18"/>
              </w:rPr>
            </w:pPr>
          </w:p>
        </w:tc>
        <w:tc>
          <w:tcPr>
            <w:tcW w:w="42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05A2A36C" w14:textId="77777777">
            <w:pPr>
              <w:widowControl w:val="0"/>
              <w:rPr>
                <w:rFonts w:cs="Arial"/>
                <w:color w:val="262824"/>
                <w:sz w:val="18"/>
                <w:szCs w:val="18"/>
              </w:rPr>
            </w:pPr>
          </w:p>
        </w:tc>
        <w:tc>
          <w:tcPr>
            <w:tcW w:w="320"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4B6411C4" w14:textId="77777777">
            <w:pPr>
              <w:widowControl w:val="0"/>
              <w:rPr>
                <w:rFonts w:cs="Arial"/>
                <w:color w:val="262824"/>
                <w:sz w:val="18"/>
                <w:szCs w:val="18"/>
              </w:rPr>
            </w:pPr>
          </w:p>
        </w:tc>
        <w:tc>
          <w:tcPr>
            <w:tcW w:w="110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590A7A7F" w14:textId="77777777">
            <w:pPr>
              <w:widowControl w:val="0"/>
              <w:rPr>
                <w:rFonts w:cs="Arial"/>
                <w:color w:val="262824"/>
                <w:sz w:val="18"/>
                <w:szCs w:val="18"/>
              </w:rPr>
            </w:pPr>
          </w:p>
        </w:tc>
      </w:tr>
      <w:tr w:rsidRPr="002F6E87" w:rsidR="000F0517" w:rsidTr="2487B67A" w14:paraId="70748E6E" w14:textId="77777777">
        <w:tc>
          <w:tcPr>
            <w:tcW w:w="690" w:type="pct"/>
            <w:vMerge/>
            <w:tcMar>
              <w:top w:w="100" w:type="nil"/>
              <w:right w:w="100" w:type="nil"/>
            </w:tcMar>
          </w:tcPr>
          <w:p w:rsidRPr="002F6E87" w:rsidR="000F0517" w:rsidP="000F0517" w:rsidRDefault="000F0517" w14:paraId="5EA0B6A9" w14:textId="77777777">
            <w:pPr>
              <w:widowControl w:val="0"/>
              <w:rPr>
                <w:rFonts w:cs="Arial"/>
                <w:b/>
                <w:sz w:val="18"/>
                <w:szCs w:val="18"/>
              </w:rPr>
            </w:pPr>
          </w:p>
        </w:tc>
        <w:tc>
          <w:tcPr>
            <w:tcW w:w="213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tcPr>
          <w:p w:rsidRPr="002F6E87" w:rsidR="000F0517" w:rsidP="000F0517" w:rsidRDefault="000F0517" w14:paraId="568C592C" w14:textId="401AA5FA">
            <w:pPr>
              <w:widowControl w:val="0"/>
              <w:rPr>
                <w:rFonts w:cs="Arial"/>
                <w:color w:val="262824"/>
                <w:sz w:val="18"/>
                <w:szCs w:val="18"/>
              </w:rPr>
            </w:pPr>
            <w:r w:rsidRPr="002F6E87">
              <w:rPr>
                <w:rFonts w:cs="Arial"/>
                <w:color w:val="262824"/>
                <w:sz w:val="18"/>
                <w:szCs w:val="18"/>
              </w:rPr>
              <w:t>Projects/</w:t>
            </w:r>
            <w:r w:rsidRPr="002F6E87" w:rsidR="00315EB9">
              <w:rPr>
                <w:rFonts w:cs="Arial"/>
                <w:color w:val="262824"/>
                <w:sz w:val="18"/>
                <w:szCs w:val="18"/>
              </w:rPr>
              <w:t>Programmes</w:t>
            </w:r>
            <w:r w:rsidRPr="002F6E87">
              <w:rPr>
                <w:rFonts w:cs="Arial"/>
                <w:color w:val="262824"/>
                <w:sz w:val="18"/>
                <w:szCs w:val="18"/>
              </w:rPr>
              <w:t xml:space="preserve"> have been risk assessed and the necessary actions identified/implemented to minimise risks of harm to children and vulnerable adults.</w:t>
            </w:r>
          </w:p>
        </w:tc>
        <w:tc>
          <w:tcPr>
            <w:tcW w:w="32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6145CD6A" w14:textId="77777777">
            <w:pPr>
              <w:widowControl w:val="0"/>
              <w:rPr>
                <w:rFonts w:cs="Arial"/>
                <w:color w:val="262824"/>
                <w:sz w:val="18"/>
                <w:szCs w:val="18"/>
              </w:rPr>
            </w:pPr>
          </w:p>
        </w:tc>
        <w:tc>
          <w:tcPr>
            <w:tcW w:w="42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4DE652F1" w14:textId="77777777">
            <w:pPr>
              <w:widowControl w:val="0"/>
              <w:rPr>
                <w:rFonts w:cs="Arial"/>
                <w:color w:val="262824"/>
                <w:sz w:val="18"/>
                <w:szCs w:val="18"/>
              </w:rPr>
            </w:pPr>
          </w:p>
        </w:tc>
        <w:tc>
          <w:tcPr>
            <w:tcW w:w="320"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1808D5EC" w14:textId="77777777">
            <w:pPr>
              <w:widowControl w:val="0"/>
              <w:rPr>
                <w:rFonts w:cs="Arial"/>
                <w:color w:val="262824"/>
                <w:sz w:val="18"/>
                <w:szCs w:val="18"/>
              </w:rPr>
            </w:pPr>
          </w:p>
        </w:tc>
        <w:tc>
          <w:tcPr>
            <w:tcW w:w="110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26038791" w14:textId="77777777">
            <w:pPr>
              <w:widowControl w:val="0"/>
              <w:rPr>
                <w:rFonts w:cs="Arial"/>
                <w:color w:val="262824"/>
                <w:sz w:val="18"/>
                <w:szCs w:val="18"/>
              </w:rPr>
            </w:pPr>
          </w:p>
        </w:tc>
      </w:tr>
      <w:tr w:rsidRPr="002F6E87" w:rsidR="000F0517" w:rsidTr="2487B67A" w14:paraId="2D918295" w14:textId="77777777">
        <w:tc>
          <w:tcPr>
            <w:tcW w:w="690" w:type="pct"/>
            <w:vMerge/>
            <w:tcMar>
              <w:top w:w="100" w:type="nil"/>
              <w:right w:w="100" w:type="nil"/>
            </w:tcMar>
          </w:tcPr>
          <w:p w:rsidRPr="002F6E87" w:rsidR="000F0517" w:rsidP="000F0517" w:rsidRDefault="000F0517" w14:paraId="4288FA1D" w14:textId="77777777">
            <w:pPr>
              <w:widowControl w:val="0"/>
              <w:rPr>
                <w:rFonts w:cs="Arial"/>
                <w:b/>
                <w:sz w:val="18"/>
                <w:szCs w:val="18"/>
              </w:rPr>
            </w:pPr>
          </w:p>
        </w:tc>
        <w:tc>
          <w:tcPr>
            <w:tcW w:w="213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tcPr>
          <w:p w:rsidRPr="002F6E87" w:rsidR="000F0517" w:rsidP="000F0517" w:rsidRDefault="000F0517" w14:paraId="1BEFF098" w14:textId="77777777">
            <w:pPr>
              <w:widowControl w:val="0"/>
              <w:rPr>
                <w:rFonts w:cs="Arial"/>
                <w:color w:val="262824"/>
                <w:sz w:val="18"/>
                <w:szCs w:val="18"/>
              </w:rPr>
            </w:pPr>
            <w:r w:rsidRPr="002F6E87">
              <w:rPr>
                <w:rFonts w:cs="Arial"/>
                <w:color w:val="262824"/>
                <w:sz w:val="18"/>
                <w:szCs w:val="18"/>
              </w:rPr>
              <w:t>Measures are in place to operate good practices for obtaining and publishing images and information on children and vulnerable adults.</w:t>
            </w:r>
          </w:p>
        </w:tc>
        <w:tc>
          <w:tcPr>
            <w:tcW w:w="32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5EEDCAB0" w14:textId="77777777">
            <w:pPr>
              <w:widowControl w:val="0"/>
              <w:rPr>
                <w:rFonts w:cs="Arial"/>
                <w:color w:val="262824"/>
                <w:sz w:val="18"/>
                <w:szCs w:val="18"/>
              </w:rPr>
            </w:pPr>
          </w:p>
        </w:tc>
        <w:tc>
          <w:tcPr>
            <w:tcW w:w="42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6385A91D" w14:textId="77777777">
            <w:pPr>
              <w:widowControl w:val="0"/>
              <w:rPr>
                <w:rFonts w:cs="Arial"/>
                <w:color w:val="262824"/>
                <w:sz w:val="18"/>
                <w:szCs w:val="18"/>
              </w:rPr>
            </w:pPr>
          </w:p>
        </w:tc>
        <w:tc>
          <w:tcPr>
            <w:tcW w:w="320"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19B59BF3" w14:textId="77777777">
            <w:pPr>
              <w:widowControl w:val="0"/>
              <w:rPr>
                <w:rFonts w:cs="Arial"/>
                <w:color w:val="262824"/>
                <w:sz w:val="18"/>
                <w:szCs w:val="18"/>
              </w:rPr>
            </w:pPr>
          </w:p>
        </w:tc>
        <w:tc>
          <w:tcPr>
            <w:tcW w:w="110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672C67A8" w14:textId="77777777">
            <w:pPr>
              <w:widowControl w:val="0"/>
              <w:rPr>
                <w:rFonts w:cs="Arial"/>
                <w:color w:val="262824"/>
                <w:sz w:val="18"/>
                <w:szCs w:val="18"/>
              </w:rPr>
            </w:pPr>
          </w:p>
        </w:tc>
      </w:tr>
      <w:tr w:rsidRPr="002F6E87" w:rsidR="000F0517" w:rsidTr="2487B67A" w14:paraId="0229F78E" w14:textId="77777777">
        <w:tc>
          <w:tcPr>
            <w:tcW w:w="690"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tcPr>
          <w:p w:rsidRPr="002F6E87" w:rsidR="000F0517" w:rsidP="000F0517" w:rsidRDefault="000F0517" w14:paraId="424B4CD8" w14:textId="77777777">
            <w:pPr>
              <w:widowControl w:val="0"/>
              <w:rPr>
                <w:rFonts w:cs="Arial"/>
                <w:b/>
                <w:sz w:val="18"/>
                <w:szCs w:val="18"/>
              </w:rPr>
            </w:pPr>
            <w:r w:rsidRPr="002F6E87">
              <w:rPr>
                <w:rFonts w:cs="Arial"/>
                <w:b/>
                <w:sz w:val="18"/>
                <w:szCs w:val="18"/>
              </w:rPr>
              <w:t>Implementation and Training</w:t>
            </w:r>
          </w:p>
        </w:tc>
        <w:tc>
          <w:tcPr>
            <w:tcW w:w="213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tcPr>
          <w:p w:rsidRPr="002F6E87" w:rsidR="000F0517" w:rsidP="000F0517" w:rsidRDefault="000F0517" w14:paraId="5DCFD594" w14:textId="77777777">
            <w:pPr>
              <w:widowControl w:val="0"/>
              <w:rPr>
                <w:rFonts w:cs="Arial"/>
                <w:color w:val="262824"/>
                <w:sz w:val="18"/>
                <w:szCs w:val="18"/>
              </w:rPr>
            </w:pPr>
            <w:r w:rsidRPr="2487B67A">
              <w:rPr>
                <w:rFonts w:cs="Arial"/>
                <w:color w:val="262824"/>
                <w:sz w:val="18"/>
                <w:szCs w:val="18"/>
              </w:rPr>
              <w:t xml:space="preserve">All members of staff and partners have training </w:t>
            </w:r>
            <w:bookmarkStart w:name="_Int_vLVmUcSO" w:id="22"/>
            <w:r w:rsidRPr="2487B67A">
              <w:rPr>
                <w:rFonts w:cs="Arial"/>
                <w:color w:val="262824"/>
                <w:sz w:val="18"/>
                <w:szCs w:val="18"/>
              </w:rPr>
              <w:t>on</w:t>
            </w:r>
            <w:bookmarkEnd w:id="22"/>
            <w:r w:rsidRPr="2487B67A">
              <w:rPr>
                <w:rFonts w:cs="Arial"/>
                <w:color w:val="262824"/>
                <w:sz w:val="18"/>
                <w:szCs w:val="18"/>
              </w:rPr>
              <w:t xml:space="preserve"> safeguarding, which includes an introduction to the organisation’s Safeguarding Statement and Code of Conduct.</w:t>
            </w:r>
          </w:p>
        </w:tc>
        <w:tc>
          <w:tcPr>
            <w:tcW w:w="32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09418A2D" w14:textId="77777777">
            <w:pPr>
              <w:widowControl w:val="0"/>
              <w:rPr>
                <w:rFonts w:cs="Arial"/>
                <w:color w:val="262824"/>
                <w:sz w:val="18"/>
                <w:szCs w:val="18"/>
              </w:rPr>
            </w:pPr>
          </w:p>
        </w:tc>
        <w:tc>
          <w:tcPr>
            <w:tcW w:w="42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325E9A0B" w14:textId="77777777">
            <w:pPr>
              <w:widowControl w:val="0"/>
              <w:rPr>
                <w:rFonts w:cs="Arial"/>
                <w:color w:val="262824"/>
                <w:sz w:val="18"/>
                <w:szCs w:val="18"/>
              </w:rPr>
            </w:pPr>
          </w:p>
        </w:tc>
        <w:tc>
          <w:tcPr>
            <w:tcW w:w="320"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72486C96" w14:textId="77777777">
            <w:pPr>
              <w:widowControl w:val="0"/>
              <w:rPr>
                <w:rFonts w:cs="Arial"/>
                <w:color w:val="262824"/>
                <w:sz w:val="18"/>
                <w:szCs w:val="18"/>
              </w:rPr>
            </w:pPr>
          </w:p>
        </w:tc>
        <w:tc>
          <w:tcPr>
            <w:tcW w:w="110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5F7AB977" w14:textId="77777777">
            <w:pPr>
              <w:widowControl w:val="0"/>
              <w:rPr>
                <w:rFonts w:cs="Arial"/>
                <w:color w:val="262824"/>
                <w:sz w:val="18"/>
                <w:szCs w:val="18"/>
              </w:rPr>
            </w:pPr>
          </w:p>
        </w:tc>
      </w:tr>
      <w:tr w:rsidRPr="002F6E87" w:rsidR="000F0517" w:rsidTr="2487B67A" w14:paraId="11DBA774" w14:textId="77777777">
        <w:tc>
          <w:tcPr>
            <w:tcW w:w="690" w:type="pct"/>
            <w:vMerge w:val="restart"/>
            <w:tcBorders>
              <w:top w:val="single" w:color="BFBFBF" w:themeColor="background1" w:themeShade="BF" w:sz="8" w:space="0"/>
              <w:left w:val="single" w:color="BFBFBF" w:themeColor="background1" w:themeShade="BF" w:sz="8" w:space="0"/>
              <w:right w:val="single" w:color="BFBFBF" w:themeColor="background1" w:themeShade="BF" w:sz="8" w:space="0"/>
            </w:tcBorders>
            <w:tcMar>
              <w:top w:w="100" w:type="nil"/>
              <w:right w:w="100" w:type="nil"/>
            </w:tcMar>
          </w:tcPr>
          <w:p w:rsidRPr="002F6E87" w:rsidR="000F0517" w:rsidP="000F0517" w:rsidRDefault="000F0517" w14:paraId="1F0AB697" w14:textId="77777777">
            <w:pPr>
              <w:widowControl w:val="0"/>
              <w:rPr>
                <w:rFonts w:cs="Arial"/>
                <w:b/>
                <w:sz w:val="18"/>
                <w:szCs w:val="18"/>
              </w:rPr>
            </w:pPr>
            <w:r w:rsidRPr="002F6E87">
              <w:rPr>
                <w:rFonts w:cs="Arial"/>
                <w:b/>
                <w:sz w:val="18"/>
                <w:szCs w:val="18"/>
              </w:rPr>
              <w:t>Information and Communication</w:t>
            </w:r>
          </w:p>
        </w:tc>
        <w:tc>
          <w:tcPr>
            <w:tcW w:w="213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tcPr>
          <w:p w:rsidRPr="002F6E87" w:rsidR="000F0517" w:rsidP="000F0517" w:rsidRDefault="000F0517" w14:paraId="790B7494" w14:textId="77777777">
            <w:pPr>
              <w:widowControl w:val="0"/>
              <w:rPr>
                <w:rFonts w:cs="Arial"/>
                <w:color w:val="262824"/>
                <w:sz w:val="18"/>
                <w:szCs w:val="18"/>
              </w:rPr>
            </w:pPr>
            <w:r w:rsidRPr="002F6E87">
              <w:rPr>
                <w:rFonts w:cs="Arial"/>
                <w:color w:val="262824"/>
                <w:sz w:val="18"/>
                <w:szCs w:val="18"/>
              </w:rPr>
              <w:t xml:space="preserve">Children and families are made aware of their right to be safe from exploitation and abuse at the hands of staff and associates and how to make complaints, including via an accessible mechanism, should any issues or incidents arise. </w:t>
            </w:r>
          </w:p>
        </w:tc>
        <w:tc>
          <w:tcPr>
            <w:tcW w:w="32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47844BAC" w14:textId="77777777">
            <w:pPr>
              <w:widowControl w:val="0"/>
              <w:rPr>
                <w:rFonts w:cs="Arial"/>
                <w:color w:val="262824"/>
                <w:sz w:val="18"/>
                <w:szCs w:val="18"/>
              </w:rPr>
            </w:pPr>
          </w:p>
        </w:tc>
        <w:tc>
          <w:tcPr>
            <w:tcW w:w="42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3957F3B4" w14:textId="77777777">
            <w:pPr>
              <w:widowControl w:val="0"/>
              <w:rPr>
                <w:rFonts w:cs="Arial"/>
                <w:color w:val="262824"/>
                <w:sz w:val="18"/>
                <w:szCs w:val="18"/>
              </w:rPr>
            </w:pPr>
          </w:p>
        </w:tc>
        <w:tc>
          <w:tcPr>
            <w:tcW w:w="320"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7E2D21A5" w14:textId="77777777">
            <w:pPr>
              <w:widowControl w:val="0"/>
              <w:rPr>
                <w:rFonts w:cs="Arial"/>
                <w:color w:val="262824"/>
                <w:sz w:val="18"/>
                <w:szCs w:val="18"/>
              </w:rPr>
            </w:pPr>
          </w:p>
        </w:tc>
        <w:tc>
          <w:tcPr>
            <w:tcW w:w="110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2470AE4E" w14:textId="77777777">
            <w:pPr>
              <w:widowControl w:val="0"/>
              <w:rPr>
                <w:rFonts w:cs="Arial"/>
                <w:color w:val="262824"/>
                <w:sz w:val="18"/>
                <w:szCs w:val="18"/>
              </w:rPr>
            </w:pPr>
          </w:p>
        </w:tc>
      </w:tr>
      <w:tr w:rsidRPr="002F6E87" w:rsidR="000F0517" w:rsidTr="2487B67A" w14:paraId="2A8FEB8D" w14:textId="77777777">
        <w:tc>
          <w:tcPr>
            <w:tcW w:w="690" w:type="pct"/>
            <w:vMerge/>
            <w:tcMar>
              <w:top w:w="100" w:type="nil"/>
              <w:right w:w="100" w:type="nil"/>
            </w:tcMar>
          </w:tcPr>
          <w:p w:rsidRPr="002F6E87" w:rsidR="000F0517" w:rsidP="000F0517" w:rsidRDefault="000F0517" w14:paraId="32B3BAB3" w14:textId="77777777">
            <w:pPr>
              <w:widowControl w:val="0"/>
              <w:rPr>
                <w:rFonts w:cs="Arial"/>
                <w:b/>
                <w:sz w:val="18"/>
                <w:szCs w:val="18"/>
              </w:rPr>
            </w:pPr>
          </w:p>
        </w:tc>
        <w:tc>
          <w:tcPr>
            <w:tcW w:w="213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tcPr>
          <w:p w:rsidRPr="002F6E87" w:rsidR="000F0517" w:rsidP="000F0517" w:rsidRDefault="000F0517" w14:paraId="340E294A" w14:textId="77777777">
            <w:pPr>
              <w:widowControl w:val="0"/>
              <w:rPr>
                <w:rFonts w:cs="Arial"/>
                <w:color w:val="262824"/>
                <w:sz w:val="18"/>
                <w:szCs w:val="18"/>
              </w:rPr>
            </w:pPr>
            <w:r w:rsidRPr="002F6E87">
              <w:rPr>
                <w:rFonts w:cs="Arial"/>
                <w:color w:val="262824"/>
                <w:sz w:val="18"/>
                <w:szCs w:val="18"/>
              </w:rPr>
              <w:t>Everyone in the organisation is informed of which named staff member/s have special responsibilities for safeguarding and how to contact them.</w:t>
            </w:r>
          </w:p>
        </w:tc>
        <w:tc>
          <w:tcPr>
            <w:tcW w:w="32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1E52C192" w14:textId="77777777">
            <w:pPr>
              <w:widowControl w:val="0"/>
              <w:rPr>
                <w:rFonts w:cs="Arial"/>
                <w:color w:val="262824"/>
                <w:sz w:val="18"/>
                <w:szCs w:val="18"/>
              </w:rPr>
            </w:pPr>
          </w:p>
        </w:tc>
        <w:tc>
          <w:tcPr>
            <w:tcW w:w="42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67D8AEAA" w14:textId="77777777">
            <w:pPr>
              <w:widowControl w:val="0"/>
              <w:rPr>
                <w:rFonts w:cs="Arial"/>
                <w:color w:val="262824"/>
                <w:sz w:val="18"/>
                <w:szCs w:val="18"/>
              </w:rPr>
            </w:pPr>
          </w:p>
        </w:tc>
        <w:tc>
          <w:tcPr>
            <w:tcW w:w="320"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7EB1AB89" w14:textId="77777777">
            <w:pPr>
              <w:widowControl w:val="0"/>
              <w:rPr>
                <w:rFonts w:cs="Arial"/>
                <w:color w:val="262824"/>
                <w:sz w:val="18"/>
                <w:szCs w:val="18"/>
              </w:rPr>
            </w:pPr>
          </w:p>
        </w:tc>
        <w:tc>
          <w:tcPr>
            <w:tcW w:w="110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010EA9AC" w14:textId="77777777">
            <w:pPr>
              <w:widowControl w:val="0"/>
              <w:rPr>
                <w:rFonts w:cs="Arial"/>
                <w:color w:val="262824"/>
                <w:sz w:val="18"/>
                <w:szCs w:val="18"/>
              </w:rPr>
            </w:pPr>
          </w:p>
        </w:tc>
      </w:tr>
      <w:tr w:rsidRPr="002F6E87" w:rsidR="000F0517" w:rsidTr="2487B67A" w14:paraId="57638E10" w14:textId="77777777">
        <w:tc>
          <w:tcPr>
            <w:tcW w:w="690" w:type="pct"/>
            <w:vMerge w:val="restart"/>
            <w:tcBorders>
              <w:top w:val="single" w:color="BFBFBF" w:themeColor="background1" w:themeShade="BF" w:sz="8" w:space="0"/>
              <w:left w:val="single" w:color="BFBFBF" w:themeColor="background1" w:themeShade="BF" w:sz="8" w:space="0"/>
              <w:right w:val="single" w:color="BFBFBF" w:themeColor="background1" w:themeShade="BF" w:sz="8" w:space="0"/>
            </w:tcBorders>
            <w:tcMar>
              <w:top w:w="100" w:type="nil"/>
              <w:right w:w="100" w:type="nil"/>
            </w:tcMar>
          </w:tcPr>
          <w:p w:rsidRPr="002F6E87" w:rsidR="000F0517" w:rsidP="000F0517" w:rsidRDefault="000F0517" w14:paraId="6E4C3F50" w14:textId="77777777">
            <w:pPr>
              <w:widowControl w:val="0"/>
              <w:rPr>
                <w:rFonts w:cs="Arial"/>
                <w:b/>
                <w:sz w:val="18"/>
                <w:szCs w:val="18"/>
              </w:rPr>
            </w:pPr>
            <w:r w:rsidRPr="002F6E87">
              <w:rPr>
                <w:rFonts w:cs="Arial"/>
                <w:b/>
                <w:sz w:val="18"/>
                <w:szCs w:val="18"/>
              </w:rPr>
              <w:t>Monitoring and Review</w:t>
            </w:r>
          </w:p>
        </w:tc>
        <w:tc>
          <w:tcPr>
            <w:tcW w:w="213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tcPr>
          <w:p w:rsidRPr="002F6E87" w:rsidR="000F0517" w:rsidP="000F0517" w:rsidRDefault="000F0517" w14:paraId="7E25C327" w14:textId="77777777">
            <w:pPr>
              <w:widowControl w:val="0"/>
              <w:rPr>
                <w:rFonts w:cs="Arial"/>
                <w:color w:val="262824"/>
                <w:sz w:val="18"/>
                <w:szCs w:val="18"/>
              </w:rPr>
            </w:pPr>
            <w:r w:rsidRPr="002F6E87">
              <w:rPr>
                <w:rFonts w:cs="Arial"/>
                <w:color w:val="262824"/>
                <w:sz w:val="18"/>
                <w:szCs w:val="18"/>
              </w:rPr>
              <w:t>The implementation of organisational safeguarding measures is subject to regular monitoring and review to ensure adequate steps have been taken and the effectiveness of these measures.</w:t>
            </w:r>
          </w:p>
        </w:tc>
        <w:tc>
          <w:tcPr>
            <w:tcW w:w="32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09BCA4BC" w14:textId="77777777">
            <w:pPr>
              <w:widowControl w:val="0"/>
              <w:rPr>
                <w:rFonts w:cs="Arial"/>
                <w:color w:val="262824"/>
                <w:sz w:val="18"/>
                <w:szCs w:val="18"/>
              </w:rPr>
            </w:pPr>
          </w:p>
        </w:tc>
        <w:tc>
          <w:tcPr>
            <w:tcW w:w="42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250873A0" w14:textId="77777777">
            <w:pPr>
              <w:widowControl w:val="0"/>
              <w:rPr>
                <w:rFonts w:cs="Arial"/>
                <w:color w:val="262824"/>
                <w:sz w:val="18"/>
                <w:szCs w:val="18"/>
              </w:rPr>
            </w:pPr>
          </w:p>
        </w:tc>
        <w:tc>
          <w:tcPr>
            <w:tcW w:w="320"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504884DC" w14:textId="77777777">
            <w:pPr>
              <w:widowControl w:val="0"/>
              <w:rPr>
                <w:rFonts w:cs="Arial"/>
                <w:color w:val="262824"/>
                <w:sz w:val="18"/>
                <w:szCs w:val="18"/>
              </w:rPr>
            </w:pPr>
          </w:p>
        </w:tc>
        <w:tc>
          <w:tcPr>
            <w:tcW w:w="110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091DCD8F" w14:textId="77777777">
            <w:pPr>
              <w:widowControl w:val="0"/>
              <w:rPr>
                <w:rFonts w:cs="Arial"/>
                <w:color w:val="262824"/>
                <w:sz w:val="18"/>
                <w:szCs w:val="18"/>
              </w:rPr>
            </w:pPr>
          </w:p>
        </w:tc>
      </w:tr>
      <w:tr w:rsidRPr="002F6E87" w:rsidR="000F0517" w:rsidTr="2487B67A" w14:paraId="0C291E0B" w14:textId="77777777">
        <w:tc>
          <w:tcPr>
            <w:tcW w:w="690" w:type="pct"/>
            <w:vMerge/>
            <w:tcMar>
              <w:top w:w="100" w:type="nil"/>
              <w:right w:w="100" w:type="nil"/>
            </w:tcMar>
          </w:tcPr>
          <w:p w:rsidRPr="002F6E87" w:rsidR="000F0517" w:rsidP="000F0517" w:rsidRDefault="000F0517" w14:paraId="214DCE9C" w14:textId="77777777">
            <w:pPr>
              <w:widowControl w:val="0"/>
              <w:rPr>
                <w:rFonts w:cs="Arial"/>
                <w:b/>
                <w:sz w:val="18"/>
                <w:szCs w:val="18"/>
              </w:rPr>
            </w:pPr>
          </w:p>
        </w:tc>
        <w:tc>
          <w:tcPr>
            <w:tcW w:w="213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tcPr>
          <w:p w:rsidRPr="002F6E87" w:rsidR="000F0517" w:rsidP="000F0517" w:rsidRDefault="000F0517" w14:paraId="40FC057F" w14:textId="77777777">
            <w:pPr>
              <w:rPr>
                <w:rFonts w:cs="Arial"/>
                <w:color w:val="262824"/>
                <w:sz w:val="18"/>
                <w:szCs w:val="18"/>
              </w:rPr>
            </w:pPr>
            <w:r w:rsidRPr="002F6E87">
              <w:rPr>
                <w:rFonts w:cs="Arial"/>
                <w:color w:val="262824"/>
                <w:sz w:val="18"/>
                <w:szCs w:val="18"/>
              </w:rPr>
              <w:t>All concerns, incidents or allegations of abuse and complaints are taken seriously, responded to appropriately, recorded, followed up and monitored.</w:t>
            </w:r>
          </w:p>
        </w:tc>
        <w:tc>
          <w:tcPr>
            <w:tcW w:w="32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1F6BB646" w14:textId="77777777">
            <w:pPr>
              <w:widowControl w:val="0"/>
              <w:rPr>
                <w:rFonts w:cs="Arial"/>
                <w:color w:val="262824"/>
                <w:sz w:val="18"/>
                <w:szCs w:val="18"/>
              </w:rPr>
            </w:pPr>
          </w:p>
        </w:tc>
        <w:tc>
          <w:tcPr>
            <w:tcW w:w="42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023C6CCE" w14:textId="77777777">
            <w:pPr>
              <w:widowControl w:val="0"/>
              <w:rPr>
                <w:rFonts w:cs="Arial"/>
                <w:color w:val="262824"/>
                <w:sz w:val="18"/>
                <w:szCs w:val="18"/>
              </w:rPr>
            </w:pPr>
          </w:p>
        </w:tc>
        <w:tc>
          <w:tcPr>
            <w:tcW w:w="320"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6326D85A" w14:textId="77777777">
            <w:pPr>
              <w:widowControl w:val="0"/>
              <w:rPr>
                <w:rFonts w:cs="Arial"/>
                <w:color w:val="262824"/>
                <w:sz w:val="18"/>
                <w:szCs w:val="18"/>
              </w:rPr>
            </w:pPr>
          </w:p>
        </w:tc>
        <w:tc>
          <w:tcPr>
            <w:tcW w:w="110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6446D368" w14:textId="77777777">
            <w:pPr>
              <w:widowControl w:val="0"/>
              <w:rPr>
                <w:rFonts w:cs="Arial"/>
                <w:color w:val="262824"/>
                <w:sz w:val="18"/>
                <w:szCs w:val="18"/>
              </w:rPr>
            </w:pPr>
          </w:p>
        </w:tc>
      </w:tr>
      <w:tr w:rsidRPr="002F6E87" w:rsidR="000F0517" w:rsidTr="2487B67A" w14:paraId="54D9F8D6" w14:textId="77777777">
        <w:tblPrEx>
          <w:tblBorders>
            <w:top w:val="nil"/>
          </w:tblBorders>
        </w:tblPrEx>
        <w:tc>
          <w:tcPr>
            <w:tcW w:w="690"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tcPr>
          <w:p w:rsidRPr="002F6E87" w:rsidR="000F0517" w:rsidP="000F0517" w:rsidRDefault="000F0517" w14:paraId="207236A2" w14:textId="77777777">
            <w:pPr>
              <w:widowControl w:val="0"/>
              <w:rPr>
                <w:rFonts w:cs="Arial"/>
                <w:b/>
                <w:sz w:val="18"/>
                <w:szCs w:val="18"/>
              </w:rPr>
            </w:pPr>
            <w:r w:rsidRPr="002F6E87">
              <w:rPr>
                <w:rFonts w:cs="Arial"/>
                <w:b/>
                <w:sz w:val="18"/>
                <w:szCs w:val="18"/>
              </w:rPr>
              <w:t>Partnership Responsibilities</w:t>
            </w:r>
          </w:p>
        </w:tc>
        <w:tc>
          <w:tcPr>
            <w:tcW w:w="213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00" w:type="nil"/>
              <w:right w:w="100" w:type="nil"/>
            </w:tcMar>
          </w:tcPr>
          <w:p w:rsidRPr="002F6E87" w:rsidR="000F0517" w:rsidP="000F0517" w:rsidRDefault="000F0517" w14:paraId="58A6A5E3" w14:textId="77777777">
            <w:pPr>
              <w:widowControl w:val="0"/>
              <w:rPr>
                <w:rFonts w:cs="Arial"/>
                <w:color w:val="262824"/>
                <w:sz w:val="18"/>
                <w:szCs w:val="18"/>
              </w:rPr>
            </w:pPr>
            <w:r w:rsidRPr="2487B67A">
              <w:rPr>
                <w:rFonts w:cs="Arial"/>
                <w:color w:val="262824"/>
                <w:sz w:val="18"/>
                <w:szCs w:val="18"/>
              </w:rPr>
              <w:t xml:space="preserve">Contractors/Consultants working with children and vulnerable adults must meet the above standards and ensure that their </w:t>
            </w:r>
            <w:bookmarkStart w:name="_Int_BWwPuZUQ" w:id="23"/>
            <w:r w:rsidRPr="2487B67A">
              <w:rPr>
                <w:rFonts w:cs="Arial"/>
                <w:color w:val="262824"/>
                <w:sz w:val="18"/>
                <w:szCs w:val="18"/>
              </w:rPr>
              <w:t>sub-contractors</w:t>
            </w:r>
            <w:bookmarkEnd w:id="23"/>
            <w:r w:rsidRPr="2487B67A">
              <w:rPr>
                <w:rFonts w:cs="Arial"/>
                <w:color w:val="262824"/>
                <w:sz w:val="18"/>
                <w:szCs w:val="18"/>
              </w:rPr>
              <w:t xml:space="preserve"> also have in place measures that mean they </w:t>
            </w:r>
            <w:proofErr w:type="gramStart"/>
            <w:r w:rsidRPr="2487B67A">
              <w:rPr>
                <w:rFonts w:cs="Arial"/>
                <w:color w:val="262824"/>
                <w:sz w:val="18"/>
                <w:szCs w:val="18"/>
              </w:rPr>
              <w:t>are in compliance with</w:t>
            </w:r>
            <w:proofErr w:type="gramEnd"/>
            <w:r w:rsidRPr="2487B67A">
              <w:rPr>
                <w:rFonts w:cs="Arial"/>
                <w:color w:val="262824"/>
                <w:sz w:val="18"/>
                <w:szCs w:val="18"/>
              </w:rPr>
              <w:t xml:space="preserve"> the standards.</w:t>
            </w:r>
          </w:p>
        </w:tc>
        <w:tc>
          <w:tcPr>
            <w:tcW w:w="32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0C36E8C8" w14:textId="77777777">
            <w:pPr>
              <w:widowControl w:val="0"/>
              <w:rPr>
                <w:rFonts w:cs="Arial"/>
                <w:color w:val="262824"/>
                <w:sz w:val="18"/>
                <w:szCs w:val="18"/>
              </w:rPr>
            </w:pPr>
          </w:p>
        </w:tc>
        <w:tc>
          <w:tcPr>
            <w:tcW w:w="42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318D090A" w14:textId="77777777">
            <w:pPr>
              <w:widowControl w:val="0"/>
              <w:rPr>
                <w:rFonts w:cs="Arial"/>
                <w:color w:val="262824"/>
                <w:sz w:val="18"/>
                <w:szCs w:val="18"/>
              </w:rPr>
            </w:pPr>
          </w:p>
        </w:tc>
        <w:tc>
          <w:tcPr>
            <w:tcW w:w="320"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0AA089F2" w14:textId="77777777">
            <w:pPr>
              <w:widowControl w:val="0"/>
              <w:rPr>
                <w:rFonts w:cs="Arial"/>
                <w:color w:val="262824"/>
                <w:sz w:val="18"/>
                <w:szCs w:val="18"/>
              </w:rPr>
            </w:pPr>
          </w:p>
        </w:tc>
        <w:tc>
          <w:tcPr>
            <w:tcW w:w="110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Pr>
          <w:p w:rsidRPr="002F6E87" w:rsidR="000F0517" w:rsidP="000F0517" w:rsidRDefault="000F0517" w14:paraId="4BD8BD10" w14:textId="77777777">
            <w:pPr>
              <w:widowControl w:val="0"/>
              <w:rPr>
                <w:rFonts w:cs="Arial"/>
                <w:color w:val="262824"/>
                <w:sz w:val="18"/>
                <w:szCs w:val="18"/>
              </w:rPr>
            </w:pPr>
          </w:p>
        </w:tc>
      </w:tr>
    </w:tbl>
    <w:p w:rsidRPr="000F0517" w:rsidR="000F0517" w:rsidP="000F0517" w:rsidRDefault="000F0517" w14:paraId="492C0468" w14:textId="77777777">
      <w:pPr>
        <w:keepNext/>
        <w:keepLines/>
        <w:spacing w:before="400" w:after="240" w:line="240" w:lineRule="auto"/>
        <w:outlineLvl w:val="0"/>
        <w:rPr>
          <w:rFonts w:eastAsiaTheme="majorEastAsia" w:cstheme="majorBidi"/>
          <w:color w:val="582C83"/>
          <w:sz w:val="28"/>
          <w:szCs w:val="28"/>
        </w:rPr>
        <w:sectPr w:rsidRPr="000F0517" w:rsidR="000F0517" w:rsidSect="00F60BDE">
          <w:headerReference w:type="default" r:id="rId24"/>
          <w:pgSz w:w="16839" w:h="11907" w:orient="landscape" w:code="9"/>
          <w:pgMar w:top="1418" w:right="1701" w:bottom="1418" w:left="1843" w:header="425" w:footer="499" w:gutter="0"/>
          <w:cols w:space="720"/>
          <w:docGrid w:linePitch="272"/>
        </w:sectPr>
      </w:pPr>
    </w:p>
    <w:p w:rsidRPr="000F0517" w:rsidR="000F0517" w:rsidP="000F0517" w:rsidRDefault="000F0517" w14:paraId="38B1DB61" w14:textId="6CA2DB6A">
      <w:pPr>
        <w:keepNext/>
        <w:keepLines/>
        <w:spacing w:before="400" w:after="240" w:line="240" w:lineRule="auto"/>
        <w:outlineLvl w:val="0"/>
        <w:rPr>
          <w:rFonts w:eastAsiaTheme="majorEastAsia" w:cstheme="majorBidi"/>
          <w:color w:val="582C83"/>
          <w:sz w:val="28"/>
          <w:szCs w:val="28"/>
        </w:rPr>
      </w:pPr>
      <w:bookmarkStart w:name="_Ref514321614" w:id="24"/>
      <w:r w:rsidRPr="000F0517">
        <w:rPr>
          <w:rFonts w:eastAsiaTheme="majorEastAsia" w:cstheme="majorBidi"/>
          <w:color w:val="582C83"/>
          <w:sz w:val="28"/>
          <w:szCs w:val="28"/>
        </w:rPr>
        <w:t xml:space="preserve">Appendix B </w:t>
      </w:r>
      <w:bookmarkStart w:name="_Ref514324919" w:id="25"/>
      <w:r w:rsidRPr="000F0517">
        <w:rPr>
          <w:rFonts w:eastAsiaTheme="majorEastAsia" w:cstheme="majorBidi"/>
          <w:color w:val="582C83"/>
          <w:sz w:val="28"/>
          <w:szCs w:val="28"/>
        </w:rPr>
        <w:t>- Reporting Procedure flowchar</w:t>
      </w:r>
      <w:bookmarkEnd w:id="25"/>
      <w:r w:rsidRPr="000F0517">
        <w:rPr>
          <w:rFonts w:eastAsiaTheme="majorEastAsia" w:cstheme="majorBidi"/>
          <w:color w:val="582C83"/>
          <w:sz w:val="28"/>
          <w:szCs w:val="28"/>
        </w:rPr>
        <w:t>ts</w:t>
      </w:r>
      <w:r w:rsidR="00B527B6">
        <w:rPr>
          <w:rFonts w:eastAsiaTheme="majorEastAsia" w:cstheme="majorBidi"/>
          <w:color w:val="582C83"/>
          <w:sz w:val="28"/>
          <w:szCs w:val="28"/>
        </w:rPr>
        <w:t xml:space="preserve">  </w:t>
      </w:r>
      <w:r w:rsidR="007A211F">
        <w:rPr>
          <w:rFonts w:eastAsiaTheme="majorEastAsia" w:cstheme="majorBidi"/>
          <w:color w:val="582C83"/>
          <w:sz w:val="28"/>
          <w:szCs w:val="28"/>
        </w:rPr>
        <w:t xml:space="preserve"> </w:t>
      </w:r>
    </w:p>
    <w:p w:rsidRPr="000F0517" w:rsidR="000F0517" w:rsidP="000F0517" w:rsidRDefault="000F0517" w14:paraId="1A39EAA9" w14:textId="139B03C3">
      <w:pPr>
        <w:tabs>
          <w:tab w:val="clear" w:pos="567"/>
          <w:tab w:val="clear" w:pos="1134"/>
          <w:tab w:val="clear" w:pos="1701"/>
          <w:tab w:val="clear" w:pos="2268"/>
        </w:tabs>
        <w:spacing w:before="0"/>
        <w:ind w:left="-1276"/>
      </w:pPr>
    </w:p>
    <w:p w:rsidRPr="000F0517" w:rsidR="000F0517" w:rsidP="0075240C" w:rsidRDefault="004D6114" w14:paraId="3AEC27BE" w14:textId="561FBD6B">
      <w:pPr>
        <w:tabs>
          <w:tab w:val="clear" w:pos="567"/>
          <w:tab w:val="clear" w:pos="1134"/>
          <w:tab w:val="clear" w:pos="1701"/>
          <w:tab w:val="clear" w:pos="2268"/>
        </w:tabs>
        <w:spacing w:before="0"/>
        <w:ind w:left="-851"/>
      </w:pPr>
      <w:r>
        <w:rPr>
          <w:noProof/>
          <w:lang w:val="en-GB" w:eastAsia="en-GB"/>
        </w:rPr>
        <w:drawing>
          <wp:inline distT="0" distB="0" distL="0" distR="0" wp14:anchorId="1AB298FA" wp14:editId="269189DE">
            <wp:extent cx="7189265" cy="655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7197261" cy="6560489"/>
                    </a:xfrm>
                    <a:prstGeom prst="rect">
                      <a:avLst/>
                    </a:prstGeom>
                  </pic:spPr>
                </pic:pic>
              </a:graphicData>
            </a:graphic>
          </wp:inline>
        </w:drawing>
      </w:r>
    </w:p>
    <w:p w:rsidRPr="000F0517" w:rsidR="000F0517" w:rsidP="000F0517" w:rsidRDefault="000F0517" w14:paraId="10BD6F68" w14:textId="77777777">
      <w:pPr>
        <w:rPr>
          <w:rFonts w:eastAsiaTheme="majorEastAsia" w:cstheme="majorBidi"/>
          <w:sz w:val="24"/>
          <w:szCs w:val="24"/>
        </w:rPr>
      </w:pPr>
    </w:p>
    <w:p w:rsidRPr="000F0517" w:rsidR="000F0517" w:rsidP="00BA50B9" w:rsidRDefault="000F0517" w14:paraId="4E6791EB" w14:textId="77777777">
      <w:pPr>
        <w:tabs>
          <w:tab w:val="clear" w:pos="567"/>
          <w:tab w:val="clear" w:pos="1134"/>
          <w:tab w:val="clear" w:pos="1701"/>
          <w:tab w:val="clear" w:pos="2268"/>
        </w:tabs>
        <w:spacing w:before="0"/>
      </w:pPr>
      <w:r w:rsidRPr="000F0517">
        <w:rPr>
          <w:rFonts w:eastAsiaTheme="majorEastAsia" w:cstheme="majorBidi"/>
          <w:sz w:val="24"/>
          <w:szCs w:val="24"/>
        </w:rPr>
        <w:br w:type="page"/>
      </w:r>
      <w:r w:rsidRPr="000F0517">
        <w:rPr>
          <w:rFonts w:eastAsiaTheme="majorEastAsia" w:cstheme="majorBidi"/>
          <w:color w:val="582C83"/>
          <w:sz w:val="28"/>
          <w:szCs w:val="28"/>
        </w:rPr>
        <w:t>Appendix C -</w:t>
      </w:r>
      <w:bookmarkEnd w:id="24"/>
      <w:r w:rsidRPr="000F0517">
        <w:rPr>
          <w:rFonts w:eastAsiaTheme="majorEastAsia" w:cstheme="majorBidi"/>
          <w:color w:val="582C83"/>
          <w:sz w:val="28"/>
          <w:szCs w:val="28"/>
        </w:rPr>
        <w:t xml:space="preserve"> Reporting Form</w:t>
      </w:r>
    </w:p>
    <w:p w:rsidRPr="000F0517" w:rsidR="000F0517" w:rsidP="000F0517" w:rsidRDefault="000F0517" w14:paraId="7655B37E" w14:textId="0304BBF4">
      <w:pPr>
        <w:rPr>
          <w:b/>
        </w:rPr>
      </w:pPr>
      <w:r w:rsidRPr="000F0517">
        <w:rPr>
          <w:b/>
        </w:rPr>
        <w:t xml:space="preserve">If you have safeguarding concerns or wish to report any breach </w:t>
      </w:r>
      <w:r w:rsidR="0056196A">
        <w:rPr>
          <w:b/>
        </w:rPr>
        <w:t>of</w:t>
      </w:r>
      <w:r w:rsidRPr="000F0517">
        <w:rPr>
          <w:b/>
        </w:rPr>
        <w:t xml:space="preserve"> MRF’s Code of Conduct</w:t>
      </w:r>
      <w:r w:rsidR="0056196A">
        <w:rPr>
          <w:b/>
        </w:rPr>
        <w:t>,</w:t>
      </w:r>
      <w:r w:rsidRPr="000F0517">
        <w:rPr>
          <w:b/>
        </w:rPr>
        <w:t xml:space="preserve"> please complete this form to the best of your knowledge. </w:t>
      </w:r>
    </w:p>
    <w:p w:rsidRPr="000F0517" w:rsidR="000F0517" w:rsidP="000F0517" w:rsidRDefault="000F0517" w14:paraId="50D3E1C8" w14:textId="2791120A">
      <w:pPr>
        <w:pStyle w:val="BulletMike"/>
        <w:rPr>
          <w:lang w:val="en-GB" w:eastAsia="en-US"/>
        </w:rPr>
      </w:pPr>
      <w:r w:rsidRPr="000F0517">
        <w:rPr>
          <w:lang w:val="en-GB" w:eastAsia="en-US"/>
        </w:rPr>
        <w:t xml:space="preserve">Please note that safeguarding concerns must be reported directly to the Safeguarding Officer </w:t>
      </w:r>
      <w:r w:rsidR="00F7539C">
        <w:rPr>
          <w:lang w:val="en-GB" w:eastAsia="en-US"/>
        </w:rPr>
        <w:t>as soon as possible</w:t>
      </w:r>
      <w:r w:rsidRPr="000F0517">
        <w:rPr>
          <w:lang w:val="en-GB" w:eastAsia="en-US"/>
        </w:rPr>
        <w:t xml:space="preserve"> (</w:t>
      </w:r>
      <w:r w:rsidR="00246AF6">
        <w:rPr>
          <w:lang w:val="en-GB" w:eastAsia="en-US"/>
        </w:rPr>
        <w:t>at least</w:t>
      </w:r>
      <w:r w:rsidRPr="000F0517" w:rsidR="00246AF6">
        <w:rPr>
          <w:lang w:val="en-GB" w:eastAsia="en-US"/>
        </w:rPr>
        <w:t xml:space="preserve"> </w:t>
      </w:r>
      <w:r w:rsidRPr="000F0517">
        <w:rPr>
          <w:lang w:val="en-GB" w:eastAsia="en-US"/>
        </w:rPr>
        <w:t>within the same</w:t>
      </w:r>
      <w:r w:rsidR="00F7539C">
        <w:rPr>
          <w:lang w:val="en-GB" w:eastAsia="en-US"/>
        </w:rPr>
        <w:t xml:space="preserve"> or next</w:t>
      </w:r>
      <w:r w:rsidRPr="000F0517">
        <w:rPr>
          <w:lang w:val="en-GB" w:eastAsia="en-US"/>
        </w:rPr>
        <w:t xml:space="preserve"> working day). </w:t>
      </w:r>
    </w:p>
    <w:p w:rsidRPr="000F0517" w:rsidR="000F0517" w:rsidP="000F0517" w:rsidRDefault="000F0517" w14:paraId="6B899CFB" w14:textId="77777777">
      <w:pPr>
        <w:pStyle w:val="BulletMike"/>
        <w:rPr>
          <w:lang w:val="en-GB" w:eastAsia="en-US"/>
        </w:rPr>
      </w:pPr>
      <w:r w:rsidRPr="000F0517">
        <w:rPr>
          <w:lang w:val="en-GB" w:eastAsia="en-US"/>
        </w:rPr>
        <w:t xml:space="preserve">Depending on the urgency, you may wish to complete this form </w:t>
      </w:r>
      <w:r w:rsidRPr="000F0517">
        <w:rPr>
          <w:i/>
          <w:lang w:val="en-GB" w:eastAsia="en-US"/>
        </w:rPr>
        <w:t>before</w:t>
      </w:r>
      <w:r w:rsidRPr="000F0517">
        <w:rPr>
          <w:lang w:val="en-GB" w:eastAsia="en-US"/>
        </w:rPr>
        <w:t xml:space="preserve"> contacting the Safeguarding Officer </w:t>
      </w:r>
      <w:r w:rsidRPr="000F0517">
        <w:rPr>
          <w:i/>
          <w:lang w:val="en-GB" w:eastAsia="en-US"/>
        </w:rPr>
        <w:t>or</w:t>
      </w:r>
      <w:r w:rsidRPr="000F0517">
        <w:rPr>
          <w:lang w:val="en-GB" w:eastAsia="en-US"/>
        </w:rPr>
        <w:t xml:space="preserve"> you may wish to complete the report </w:t>
      </w:r>
      <w:r w:rsidRPr="000F0517">
        <w:rPr>
          <w:i/>
          <w:lang w:val="en-GB" w:eastAsia="en-US"/>
        </w:rPr>
        <w:t>afterwards.</w:t>
      </w:r>
      <w:r w:rsidRPr="000F0517">
        <w:rPr>
          <w:lang w:val="en-GB" w:eastAsia="en-US"/>
        </w:rPr>
        <w:t xml:space="preserve"> </w:t>
      </w:r>
    </w:p>
    <w:p w:rsidRPr="000F0517" w:rsidR="000F0517" w:rsidP="000F0517" w:rsidRDefault="000F0517" w14:paraId="19583588" w14:textId="77777777">
      <w:pPr>
        <w:pStyle w:val="BulletMike"/>
        <w:rPr>
          <w:lang w:val="en-GB" w:eastAsia="en-US"/>
        </w:rPr>
      </w:pPr>
      <w:r w:rsidRPr="000F0517">
        <w:rPr>
          <w:lang w:val="en-GB" w:eastAsia="en-US"/>
        </w:rPr>
        <w:t xml:space="preserve">For confidentiality reasons, the report should be written and signed solely by you. It should be sent </w:t>
      </w:r>
      <w:r w:rsidRPr="000F0517">
        <w:rPr>
          <w:i/>
          <w:lang w:val="en-GB" w:eastAsia="en-US"/>
        </w:rPr>
        <w:t>only</w:t>
      </w:r>
      <w:r w:rsidRPr="000F0517">
        <w:rPr>
          <w:lang w:val="en-GB" w:eastAsia="en-US"/>
        </w:rPr>
        <w:t xml:space="preserve"> to the Safeguarding Officer. It will be held in a safe and secure place and treated in the strictest confidence. </w:t>
      </w:r>
    </w:p>
    <w:p w:rsidRPr="000F0517" w:rsidR="000F0517" w:rsidP="000F0517" w:rsidRDefault="000F0517" w14:paraId="680A6F0E" w14:textId="77777777">
      <w:pPr>
        <w:keepNext/>
        <w:keepLines/>
        <w:spacing w:before="160" w:after="240" w:line="240" w:lineRule="auto"/>
        <w:outlineLvl w:val="1"/>
        <w:rPr>
          <w:rFonts w:eastAsiaTheme="majorEastAsia" w:cstheme="majorBidi"/>
          <w:color w:val="00A3AD"/>
          <w:sz w:val="24"/>
          <w:szCs w:val="24"/>
        </w:rPr>
      </w:pPr>
      <w:r w:rsidRPr="000F0517">
        <w:rPr>
          <w:rFonts w:eastAsiaTheme="majorEastAsia" w:cstheme="majorBidi"/>
          <w:color w:val="00A3AD"/>
          <w:sz w:val="24"/>
          <w:szCs w:val="24"/>
        </w:rPr>
        <w:t>1. About You</w:t>
      </w:r>
    </w:p>
    <w:p w:rsidRPr="000F0517" w:rsidR="000F0517" w:rsidP="000F0517" w:rsidRDefault="000F0517" w14:paraId="73536551" w14:textId="77777777">
      <w:r w:rsidRPr="000F0517">
        <w:t xml:space="preserve">Your name: </w:t>
      </w:r>
    </w:p>
    <w:p w:rsidRPr="000F0517" w:rsidR="000F0517" w:rsidP="000F0517" w:rsidRDefault="000F0517" w14:paraId="6162D095" w14:textId="3FCAB733">
      <w:pPr>
        <w:rPr>
          <w:sz w:val="18"/>
          <w:szCs w:val="18"/>
        </w:rPr>
      </w:pPr>
      <w:r w:rsidRPr="000F0517">
        <w:t xml:space="preserve">Connection with MRF: </w:t>
      </w:r>
      <w:r w:rsidRPr="000F0517">
        <w:rPr>
          <w:sz w:val="18"/>
          <w:szCs w:val="18"/>
        </w:rPr>
        <w:t>(please state if you are a staff member, volunteer, beneficiary</w:t>
      </w:r>
      <w:r w:rsidR="00246AF6">
        <w:rPr>
          <w:sz w:val="18"/>
          <w:szCs w:val="18"/>
        </w:rPr>
        <w:t xml:space="preserve"> (including members)</w:t>
      </w:r>
      <w:r w:rsidRPr="000F0517">
        <w:rPr>
          <w:sz w:val="18"/>
          <w:szCs w:val="18"/>
        </w:rPr>
        <w:t>, partner, fundraiser etc.)</w:t>
      </w:r>
    </w:p>
    <w:p w:rsidRPr="000F0517" w:rsidR="000F0517" w:rsidP="000F0517" w:rsidRDefault="000F0517" w14:paraId="26E8BD38" w14:textId="77777777">
      <w:pPr>
        <w:rPr>
          <w:sz w:val="18"/>
          <w:szCs w:val="18"/>
        </w:rPr>
      </w:pPr>
    </w:p>
    <w:p w:rsidRPr="000F0517" w:rsidR="000F0517" w:rsidP="000F0517" w:rsidRDefault="000F0517" w14:paraId="7F8F8F6A" w14:textId="164C4BDB">
      <w:r w:rsidRPr="000F0517">
        <w:t xml:space="preserve">Workplace: </w:t>
      </w:r>
    </w:p>
    <w:p w:rsidRPr="000F0517" w:rsidR="000F0517" w:rsidP="000F0517" w:rsidRDefault="000F0517" w14:paraId="417DC4A0" w14:textId="77777777">
      <w:pPr>
        <w:rPr>
          <w:b/>
        </w:rPr>
      </w:pPr>
      <w:r w:rsidRPr="000F0517">
        <w:t xml:space="preserve">Incident/concern about me </w:t>
      </w:r>
      <w:sdt>
        <w:sdtPr>
          <w:id w:val="-2122824451"/>
          <w14:checkbox>
            <w14:checked w14:val="0"/>
            <w14:checkedState w14:val="2612" w14:font="MS Gothic"/>
            <w14:uncheckedState w14:val="2610" w14:font="MS Gothic"/>
          </w14:checkbox>
        </w:sdtPr>
        <w:sdtContent>
          <w:r w:rsidRPr="000F0517">
            <w:rPr>
              <w:rFonts w:hint="eastAsia"/>
            </w:rPr>
            <w:t>☐</w:t>
          </w:r>
        </w:sdtContent>
      </w:sdt>
      <w:r w:rsidRPr="000F0517">
        <w:rPr>
          <w:b/>
        </w:rPr>
        <w:t xml:space="preserve"> </w:t>
      </w:r>
      <w:r w:rsidRPr="000F0517">
        <w:rPr>
          <w:b/>
        </w:rPr>
        <w:tab/>
      </w:r>
      <w:r w:rsidRPr="000F0517">
        <w:rPr>
          <w:b/>
        </w:rPr>
        <w:tab/>
      </w:r>
    </w:p>
    <w:p w:rsidR="000F0517" w:rsidP="000F0517" w:rsidRDefault="000F0517" w14:paraId="727F4792" w14:textId="2F470A41">
      <w:r>
        <w:t xml:space="preserve">Reporting on behalf of someone else </w:t>
      </w:r>
      <w:sdt>
        <w:sdtPr>
          <w:rPr>
            <w:b/>
            <w:bCs/>
          </w:rPr>
          <w:id w:val="-360356877"/>
          <w14:checkbox>
            <w14:checked w14:val="0"/>
            <w14:checkedState w14:val="2612" w14:font="MS Gothic"/>
            <w14:uncheckedState w14:val="2610" w14:font="MS Gothic"/>
          </w14:checkbox>
        </w:sdtPr>
        <w:sdtContent>
          <w:r w:rsidRPr="2487B67A" w:rsidR="00A63652">
            <w:rPr>
              <w:rFonts w:ascii="MS Gothic" w:hAnsi="MS Gothic" w:eastAsia="MS Gothic"/>
              <w:b/>
              <w:bCs/>
            </w:rPr>
            <w:t>☐</w:t>
          </w:r>
        </w:sdtContent>
      </w:sdt>
      <w:r>
        <w:tab/>
      </w:r>
      <w:r>
        <w:t xml:space="preserve"> so please give details of how you learnt of this incident/concern (e.g. personal observation, suspicion, disclosed by person affected, disclosed by someone else) and in what capacity have you had contact with person affected:</w:t>
      </w:r>
    </w:p>
    <w:p w:rsidR="005A22D7" w:rsidP="000F0517" w:rsidRDefault="005A22D7" w14:paraId="3666677F" w14:textId="77777777"/>
    <w:p w:rsidRPr="000F0517" w:rsidR="005A22D7" w:rsidP="000F0517" w:rsidRDefault="005A22D7" w14:paraId="0A10B71D" w14:textId="0F75A34B">
      <w:r>
        <w:t xml:space="preserve">Reporting a perceived risk </w:t>
      </w:r>
      <w:sdt>
        <w:sdtPr>
          <w:id w:val="-1279262945"/>
          <w14:checkbox>
            <w14:checked w14:val="0"/>
            <w14:checkedState w14:val="2612" w14:font="MS Gothic"/>
            <w14:uncheckedState w14:val="2610" w14:font="MS Gothic"/>
          </w14:checkbox>
        </w:sdtPr>
        <w:sdtContent>
          <w:r>
            <w:rPr>
              <w:rFonts w:hint="eastAsia" w:ascii="MS Gothic" w:hAnsi="MS Gothic" w:eastAsia="MS Gothic"/>
            </w:rPr>
            <w:t>☐</w:t>
          </w:r>
        </w:sdtContent>
      </w:sdt>
    </w:p>
    <w:p w:rsidRPr="000F0517" w:rsidR="005A22D7" w:rsidP="005A22D7" w:rsidRDefault="005A22D7" w14:paraId="0806DB1E" w14:textId="628E2021">
      <w:pPr>
        <w:rPr>
          <w:b/>
        </w:rPr>
      </w:pPr>
      <w:r w:rsidRPr="000F0517">
        <w:t xml:space="preserve">Details of how you became aware of </w:t>
      </w:r>
      <w:r>
        <w:t>the</w:t>
      </w:r>
      <w:r w:rsidRPr="000F0517">
        <w:t xml:space="preserve"> incident/concern</w:t>
      </w:r>
      <w:r>
        <w:t>/perceived risk</w:t>
      </w:r>
      <w:r w:rsidRPr="000F0517">
        <w:t xml:space="preserve">: </w:t>
      </w:r>
      <w:r w:rsidRPr="000F0517">
        <w:rPr>
          <w:b/>
        </w:rPr>
        <w:t xml:space="preserve">     </w:t>
      </w:r>
    </w:p>
    <w:p w:rsidRPr="000F0517" w:rsidR="000F0517" w:rsidP="000F0517" w:rsidRDefault="000F0517" w14:paraId="17E993D1" w14:textId="77777777"/>
    <w:p w:rsidRPr="000F0517" w:rsidR="000F0517" w:rsidP="000F0517" w:rsidRDefault="000F0517" w14:paraId="76D8826D" w14:textId="77777777">
      <w:pPr>
        <w:keepNext/>
        <w:keepLines/>
        <w:spacing w:before="160" w:after="240" w:line="240" w:lineRule="auto"/>
        <w:outlineLvl w:val="1"/>
        <w:rPr>
          <w:rFonts w:eastAsiaTheme="majorEastAsia" w:cstheme="majorBidi"/>
          <w:color w:val="00A3AD"/>
          <w:sz w:val="24"/>
          <w:szCs w:val="24"/>
        </w:rPr>
      </w:pPr>
      <w:r w:rsidRPr="000F0517">
        <w:rPr>
          <w:rFonts w:eastAsiaTheme="majorEastAsia" w:cstheme="majorBidi"/>
          <w:color w:val="00A3AD"/>
          <w:sz w:val="24"/>
          <w:szCs w:val="24"/>
        </w:rPr>
        <w:t>2. About the person(s) affected (if this report does not relate to personal experience)</w:t>
      </w:r>
    </w:p>
    <w:p w:rsidRPr="000F0517" w:rsidR="000F0517" w:rsidP="000F0517" w:rsidRDefault="000F0517" w14:paraId="6B109711" w14:textId="77777777">
      <w:r w:rsidRPr="000F0517">
        <w:t xml:space="preserve">Name: </w:t>
      </w:r>
    </w:p>
    <w:p w:rsidRPr="000F0517" w:rsidR="000F0517" w:rsidP="000F0517" w:rsidRDefault="000F0517" w14:paraId="76805099" w14:textId="77777777">
      <w:r w:rsidRPr="000F0517">
        <w:t xml:space="preserve">Please state how this person </w:t>
      </w:r>
      <w:proofErr w:type="gramStart"/>
      <w:r w:rsidRPr="000F0517">
        <w:t>is connected with</w:t>
      </w:r>
      <w:proofErr w:type="gramEnd"/>
      <w:r w:rsidRPr="000F0517">
        <w:t xml:space="preserve"> MRF:</w:t>
      </w:r>
    </w:p>
    <w:p w:rsidRPr="000F0517" w:rsidR="000F0517" w:rsidP="000F0517" w:rsidRDefault="000F0517" w14:paraId="33A0ED4D" w14:textId="7287B206">
      <w:r w:rsidRPr="000F0517">
        <w:t xml:space="preserve">Is this person a child or deemed </w:t>
      </w:r>
      <w:r w:rsidR="00246AF6">
        <w:t>to be</w:t>
      </w:r>
      <w:r w:rsidRPr="000F0517">
        <w:t xml:space="preserve"> vulnerable? If yes please give details of age, specific </w:t>
      </w:r>
      <w:proofErr w:type="gramStart"/>
      <w:r w:rsidRPr="000F0517">
        <w:t>vulnerability</w:t>
      </w:r>
      <w:proofErr w:type="gramEnd"/>
      <w:r w:rsidRPr="000F0517">
        <w:t xml:space="preserve"> and any other relevant information:</w:t>
      </w:r>
    </w:p>
    <w:p w:rsidRPr="000F0517" w:rsidR="000F0517" w:rsidP="000F0517" w:rsidRDefault="000F0517" w14:paraId="3FBC7638" w14:textId="77777777">
      <w:pPr>
        <w:rPr>
          <w:b/>
        </w:rPr>
      </w:pPr>
    </w:p>
    <w:p w:rsidRPr="000F0517" w:rsidR="000F0517" w:rsidP="000F0517" w:rsidRDefault="000F0517" w14:paraId="3C10149E" w14:textId="7146C88A">
      <w:r>
        <w:t xml:space="preserve">If the person is a child or vulnerable </w:t>
      </w:r>
      <w:r w:rsidR="39A67639">
        <w:t>person,</w:t>
      </w:r>
      <w:r>
        <w:t xml:space="preserve"> please give details of parents/carer(s): </w:t>
      </w:r>
    </w:p>
    <w:p w:rsidRPr="000F0517" w:rsidR="000F0517" w:rsidP="000F0517" w:rsidRDefault="000F0517" w14:paraId="4FF3B5CF" w14:textId="77777777">
      <w:r w:rsidRPr="000F0517">
        <w:t xml:space="preserve">Name: </w:t>
      </w:r>
    </w:p>
    <w:p w:rsidRPr="000F0517" w:rsidR="000F0517" w:rsidP="000F0517" w:rsidRDefault="000F0517" w14:paraId="539299D1" w14:textId="77777777">
      <w:r w:rsidRPr="000F0517">
        <w:t xml:space="preserve">Tel: </w:t>
      </w:r>
    </w:p>
    <w:p w:rsidRPr="000F0517" w:rsidR="000F0517" w:rsidP="000F0517" w:rsidRDefault="000F0517" w14:paraId="3A23DC0A" w14:textId="77777777">
      <w:r w:rsidRPr="000F0517">
        <w:t>Is the affected person(s) aware that the incident/concern is being reported?</w:t>
      </w:r>
    </w:p>
    <w:p w:rsidRPr="000F0517" w:rsidR="000F0517" w:rsidP="000F0517" w:rsidRDefault="000F0517" w14:paraId="0CBD41CE" w14:textId="77777777"/>
    <w:p w:rsidRPr="000F0517" w:rsidR="000F0517" w:rsidP="000F0517" w:rsidRDefault="000F0517" w14:paraId="53922AF7" w14:textId="77777777">
      <w:pPr>
        <w:keepNext/>
        <w:keepLines/>
        <w:spacing w:before="160" w:after="240" w:line="240" w:lineRule="auto"/>
        <w:outlineLvl w:val="1"/>
        <w:rPr>
          <w:rFonts w:eastAsiaTheme="majorEastAsia" w:cstheme="majorBidi"/>
          <w:color w:val="00A3AD"/>
          <w:sz w:val="24"/>
          <w:szCs w:val="24"/>
        </w:rPr>
      </w:pPr>
      <w:r w:rsidRPr="000F0517">
        <w:rPr>
          <w:rFonts w:eastAsiaTheme="majorEastAsia" w:cstheme="majorBidi"/>
          <w:color w:val="00A3AD"/>
          <w:sz w:val="24"/>
          <w:szCs w:val="24"/>
        </w:rPr>
        <w:t xml:space="preserve">3. About your concern </w:t>
      </w:r>
    </w:p>
    <w:p w:rsidRPr="000F0517" w:rsidR="000317EF" w:rsidP="000317EF" w:rsidRDefault="000317EF" w14:paraId="400A2C6A" w14:textId="77777777">
      <w:r w:rsidRPr="000F0517">
        <w:t xml:space="preserve">If the concern was shared by someone else, please state who and their relationship to the person(s) affected: </w:t>
      </w:r>
    </w:p>
    <w:p w:rsidRPr="000F0517" w:rsidR="000317EF" w:rsidP="000317EF" w:rsidRDefault="000317EF" w14:paraId="6156A2D7" w14:textId="77777777"/>
    <w:p w:rsidRPr="002B4B51" w:rsidR="000317EF" w:rsidP="000317EF" w:rsidRDefault="000317EF" w14:paraId="53B2051F" w14:textId="77777777">
      <w:pPr>
        <w:rPr>
          <w:color w:val="FF0000"/>
        </w:rPr>
      </w:pPr>
      <w:r w:rsidRPr="002B4B51">
        <w:rPr>
          <w:color w:val="FF0000"/>
        </w:rPr>
        <w:t>If the concern is regarding an alleged perpetrator pleased provide-</w:t>
      </w:r>
    </w:p>
    <w:p w:rsidRPr="002B4B51" w:rsidR="000317EF" w:rsidP="000317EF" w:rsidRDefault="000317EF" w14:paraId="6F7B4921" w14:textId="77777777">
      <w:pPr>
        <w:rPr>
          <w:color w:val="FF0000"/>
        </w:rPr>
      </w:pPr>
      <w:r w:rsidRPr="002B4B51">
        <w:rPr>
          <w:color w:val="FF0000"/>
        </w:rPr>
        <w:t>Name:</w:t>
      </w:r>
    </w:p>
    <w:p w:rsidR="000317EF" w:rsidP="000317EF" w:rsidRDefault="000317EF" w14:paraId="67B17324" w14:textId="77777777">
      <w:pPr>
        <w:rPr>
          <w:color w:val="FF0000"/>
        </w:rPr>
      </w:pPr>
      <w:r w:rsidRPr="002B4B51">
        <w:rPr>
          <w:color w:val="FF0000"/>
        </w:rPr>
        <w:t>Capacity known to you and/or MRF:</w:t>
      </w:r>
    </w:p>
    <w:p w:rsidRPr="002B4B51" w:rsidR="000317EF" w:rsidP="000317EF" w:rsidRDefault="000317EF" w14:paraId="1D9B2B89" w14:textId="77777777">
      <w:pPr>
        <w:rPr>
          <w:color w:val="FF0000"/>
        </w:rPr>
      </w:pPr>
    </w:p>
    <w:p w:rsidRPr="000F0517" w:rsidR="000317EF" w:rsidP="000317EF" w:rsidRDefault="000317EF" w14:paraId="64E1D91F" w14:textId="77777777">
      <w:r w:rsidRPr="000F0517">
        <w:t xml:space="preserve">Date:  </w:t>
      </w:r>
    </w:p>
    <w:p w:rsidRPr="000F0517" w:rsidR="000317EF" w:rsidP="000317EF" w:rsidRDefault="000317EF" w14:paraId="47535680" w14:textId="77777777">
      <w:r w:rsidRPr="000F0517">
        <w:t xml:space="preserve">Time: </w:t>
      </w:r>
    </w:p>
    <w:p w:rsidRPr="000F0517" w:rsidR="000317EF" w:rsidP="000317EF" w:rsidRDefault="000317EF" w14:paraId="632A36FA" w14:textId="77777777">
      <w:r w:rsidRPr="000F0517">
        <w:t xml:space="preserve">Location: </w:t>
      </w:r>
    </w:p>
    <w:p w:rsidRPr="000F0517" w:rsidR="000317EF" w:rsidP="000317EF" w:rsidRDefault="000317EF" w14:paraId="658C03CA" w14:textId="77777777">
      <w:r>
        <w:tab/>
      </w:r>
      <w:r>
        <w:tab/>
      </w:r>
      <w:r>
        <w:tab/>
      </w:r>
      <w:r>
        <w:tab/>
      </w:r>
      <w:r>
        <w:tab/>
      </w:r>
      <w:r>
        <w:tab/>
      </w:r>
      <w:r>
        <w:tab/>
      </w:r>
      <w:r>
        <w:tab/>
      </w:r>
      <w:r>
        <w:tab/>
      </w:r>
      <w:r>
        <w:tab/>
      </w:r>
    </w:p>
    <w:p w:rsidR="000317EF" w:rsidP="000317EF" w:rsidRDefault="000317EF" w14:paraId="477A3699" w14:textId="77777777">
      <w:r w:rsidRPr="000F0517">
        <w:t xml:space="preserve">Nature of the </w:t>
      </w:r>
      <w:r>
        <w:t>concern (please give details)</w:t>
      </w:r>
    </w:p>
    <w:p w:rsidR="00FB7944" w:rsidP="000F0517" w:rsidRDefault="00FB7944" w14:paraId="3FB452DC" w14:textId="77777777"/>
    <w:p w:rsidRPr="000F0517" w:rsidR="00FB7944" w:rsidP="000F0517" w:rsidRDefault="00FB7944" w14:paraId="1B6C1415" w14:textId="77777777"/>
    <w:p w:rsidRPr="000F0517" w:rsidR="000F0517" w:rsidP="000F0517" w:rsidRDefault="000F0517" w14:paraId="7D3A9B29" w14:textId="77777777">
      <w:pPr>
        <w:rPr>
          <w:b/>
        </w:rPr>
      </w:pPr>
      <w:r w:rsidRPr="000F0517">
        <w:t xml:space="preserve">Your personal observations </w:t>
      </w:r>
      <w:r w:rsidRPr="000F0517">
        <w:rPr>
          <w:i/>
        </w:rPr>
        <w:t>(visible injuries, emotional state, etc.)</w:t>
      </w:r>
      <w:r w:rsidRPr="000F0517">
        <w:t xml:space="preserve"> [N.B. Make a clear distinction between what is fact and what is opinion or hearsay] </w:t>
      </w:r>
    </w:p>
    <w:p w:rsidRPr="000F0517" w:rsidR="000F0517" w:rsidP="000F0517" w:rsidRDefault="000F0517" w14:paraId="4C5F784B" w14:textId="77777777">
      <w:pPr>
        <w:rPr>
          <w:b/>
        </w:rPr>
      </w:pPr>
    </w:p>
    <w:p w:rsidRPr="000F0517" w:rsidR="000F0517" w:rsidP="000F0517" w:rsidRDefault="000F0517" w14:paraId="0596AD97" w14:textId="77777777">
      <w:pPr>
        <w:rPr>
          <w:b/>
        </w:rPr>
      </w:pPr>
    </w:p>
    <w:p w:rsidRPr="000F0517" w:rsidR="000F0517" w:rsidP="000F0517" w:rsidRDefault="000F0517" w14:paraId="008E3341" w14:textId="767E6CFE">
      <w:r w:rsidRPr="2487B67A">
        <w:rPr>
          <w:i/>
          <w:iCs/>
        </w:rPr>
        <w:t xml:space="preserve">Exactly </w:t>
      </w:r>
      <w:r>
        <w:t xml:space="preserve">what the person </w:t>
      </w:r>
      <w:bookmarkStart w:name="_Int_Jb7acRc9" w:id="26"/>
      <w:proofErr w:type="gramStart"/>
      <w:r>
        <w:t>affected</w:t>
      </w:r>
      <w:bookmarkEnd w:id="26"/>
      <w:proofErr w:type="gramEnd"/>
      <w:r>
        <w:t xml:space="preserve"> or other source said to you (if relevant) and how you responded to him or her</w:t>
      </w:r>
      <w:r w:rsidR="5361CD68">
        <w:t>: [</w:t>
      </w:r>
      <w:r>
        <w:t xml:space="preserve">Record actual details] </w:t>
      </w:r>
    </w:p>
    <w:p w:rsidRPr="000F0517" w:rsidR="000F0517" w:rsidP="000F0517" w:rsidRDefault="000F0517" w14:paraId="6A50FD55" w14:textId="77777777"/>
    <w:p w:rsidRPr="000F0517" w:rsidR="000F0517" w:rsidP="000F0517" w:rsidRDefault="000F0517" w14:paraId="401392FA" w14:textId="77777777"/>
    <w:p w:rsidR="00FB7944" w:rsidP="000F0517" w:rsidRDefault="00FB7944" w14:paraId="1D58A26C" w14:textId="7C8A34C6">
      <w:r>
        <w:t>In what capacity is the alleged perpetrator known to you and/or MRF?</w:t>
      </w:r>
    </w:p>
    <w:p w:rsidR="00FB7944" w:rsidP="000F0517" w:rsidRDefault="00FB7944" w14:paraId="197CC019" w14:textId="77777777"/>
    <w:p w:rsidR="00FB7944" w:rsidP="000F0517" w:rsidRDefault="00FB7944" w14:paraId="61E23FBE" w14:textId="77777777"/>
    <w:p w:rsidRPr="000F0517" w:rsidR="000F0517" w:rsidP="000F0517" w:rsidRDefault="000F0517" w14:paraId="49FA51BE" w14:textId="6C5BD163">
      <w:r w:rsidRPr="000F0517">
        <w:t xml:space="preserve">Any other information not previously covered: </w:t>
      </w:r>
      <w:r w:rsidRPr="000F0517">
        <w:rPr>
          <w:sz w:val="18"/>
          <w:szCs w:val="18"/>
        </w:rPr>
        <w:t>(If necessary</w:t>
      </w:r>
      <w:r w:rsidR="00246AF6">
        <w:rPr>
          <w:sz w:val="18"/>
          <w:szCs w:val="18"/>
        </w:rPr>
        <w:t>,</w:t>
      </w:r>
      <w:r w:rsidRPr="000F0517">
        <w:rPr>
          <w:sz w:val="18"/>
          <w:szCs w:val="18"/>
        </w:rPr>
        <w:t xml:space="preserve"> include a timeline of events.)</w:t>
      </w:r>
    </w:p>
    <w:p w:rsidRPr="000F0517" w:rsidR="000F0517" w:rsidP="000F0517" w:rsidRDefault="000F0517" w14:paraId="231EC675" w14:textId="77777777"/>
    <w:p w:rsidRPr="000F0517" w:rsidR="000F0517" w:rsidP="000F0517" w:rsidRDefault="000F0517" w14:paraId="6EB04793" w14:textId="77777777"/>
    <w:p w:rsidRPr="000F0517" w:rsidR="000F0517" w:rsidP="000F0517" w:rsidRDefault="000F0517" w14:paraId="7BB6C0C5" w14:textId="77777777">
      <w:r w:rsidRPr="000F0517">
        <w:t xml:space="preserve">Were there any other people/children involved in the alleged incident? </w:t>
      </w:r>
    </w:p>
    <w:p w:rsidRPr="000F0517" w:rsidR="000F0517" w:rsidP="000F0517" w:rsidRDefault="000F0517" w14:paraId="2D0E34D6" w14:textId="77777777">
      <w:pPr>
        <w:rPr>
          <w:b/>
        </w:rPr>
      </w:pPr>
    </w:p>
    <w:p w:rsidRPr="000F0517" w:rsidR="000F0517" w:rsidP="000F0517" w:rsidRDefault="000F0517" w14:paraId="150DC58B" w14:textId="77777777">
      <w:pPr>
        <w:rPr>
          <w:b/>
        </w:rPr>
      </w:pPr>
    </w:p>
    <w:p w:rsidRPr="000F0517" w:rsidR="000F0517" w:rsidP="000F0517" w:rsidRDefault="000F0517" w14:paraId="4C602A21" w14:textId="77777777">
      <w:r w:rsidRPr="000F0517">
        <w:t xml:space="preserve">Are any other people/children at risk of harm? </w:t>
      </w:r>
    </w:p>
    <w:p w:rsidRPr="000F0517" w:rsidR="000F0517" w:rsidP="000F0517" w:rsidRDefault="000F0517" w14:paraId="203D1C84" w14:textId="77777777">
      <w:pPr>
        <w:rPr>
          <w:b/>
        </w:rPr>
      </w:pPr>
    </w:p>
    <w:p w:rsidR="005A22D7" w:rsidP="000F0517" w:rsidRDefault="000F0517" w14:paraId="1D7F7D25" w14:textId="3EF0B9E6">
      <w:pPr>
        <w:pBdr>
          <w:bottom w:val="single" w:color="auto" w:sz="12" w:space="18"/>
        </w:pBdr>
      </w:pPr>
      <w:r w:rsidRPr="000F0517">
        <w:t xml:space="preserve">Action taken by you: </w:t>
      </w:r>
    </w:p>
    <w:p w:rsidRPr="000F0517" w:rsidR="005A22D7" w:rsidP="000F0517" w:rsidRDefault="005A22D7" w14:paraId="01737DBD" w14:textId="77777777">
      <w:pPr>
        <w:pBdr>
          <w:bottom w:val="single" w:color="auto" w:sz="12" w:space="18"/>
        </w:pBdr>
      </w:pPr>
    </w:p>
    <w:p w:rsidRPr="005A22D7" w:rsidR="000F0517" w:rsidP="2487B67A" w:rsidRDefault="000F0517" w14:paraId="346CABEF" w14:textId="29066AA7">
      <w:pPr>
        <w:pBdr>
          <w:bottom w:val="single" w:color="auto" w:sz="12" w:space="1"/>
        </w:pBdr>
      </w:pPr>
      <w:r>
        <w:t>Signed:</w:t>
      </w:r>
      <w:r>
        <w:tab/>
      </w:r>
      <w:r>
        <w:tab/>
      </w:r>
      <w:r>
        <w:tab/>
      </w:r>
      <w:r>
        <w:tab/>
      </w:r>
      <w:r>
        <w:tab/>
      </w:r>
      <w:r>
        <w:tab/>
      </w:r>
      <w:r>
        <w:tab/>
      </w:r>
      <w:r>
        <w:tab/>
      </w:r>
      <w:r>
        <w:t xml:space="preserve">Date: </w:t>
      </w:r>
    </w:p>
    <w:p w:rsidRPr="005A22D7" w:rsidR="000F0517" w:rsidP="005A22D7" w:rsidRDefault="000F0517" w14:paraId="2C3720BA" w14:textId="7636559E">
      <w:pPr>
        <w:tabs>
          <w:tab w:val="clear" w:pos="567"/>
          <w:tab w:val="clear" w:pos="1134"/>
          <w:tab w:val="clear" w:pos="1701"/>
          <w:tab w:val="clear" w:pos="2268"/>
        </w:tabs>
        <w:spacing w:before="0"/>
        <w:rPr>
          <w:rFonts w:eastAsiaTheme="majorEastAsia" w:cstheme="majorBidi"/>
          <w:color w:val="00A3AD"/>
          <w:sz w:val="24"/>
          <w:szCs w:val="24"/>
        </w:rPr>
      </w:pPr>
      <w:r w:rsidRPr="000F0517">
        <w:br w:type="page"/>
      </w:r>
      <w:r w:rsidRPr="000F0517">
        <w:rPr>
          <w:rFonts w:eastAsiaTheme="majorEastAsia" w:cstheme="majorBidi"/>
          <w:color w:val="00A3AD"/>
          <w:sz w:val="24"/>
          <w:szCs w:val="24"/>
        </w:rPr>
        <w:t>4. Response actions taken (to be completed by the Safeguarding Officer)</w:t>
      </w:r>
    </w:p>
    <w:tbl>
      <w:tblPr>
        <w:tblStyle w:val="TableGrid2"/>
        <w:tblW w:w="9634"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Look w:val="04A0" w:firstRow="1" w:lastRow="0" w:firstColumn="1" w:lastColumn="0" w:noHBand="0" w:noVBand="1"/>
      </w:tblPr>
      <w:tblGrid>
        <w:gridCol w:w="4815"/>
        <w:gridCol w:w="2693"/>
        <w:gridCol w:w="1276"/>
        <w:gridCol w:w="850"/>
      </w:tblGrid>
      <w:tr w:rsidRPr="000F0517" w:rsidR="000F0517" w:rsidTr="00A42F02" w14:paraId="04F890CB" w14:textId="77777777">
        <w:tc>
          <w:tcPr>
            <w:tcW w:w="4815" w:type="dxa"/>
          </w:tcPr>
          <w:p w:rsidRPr="000F0517" w:rsidR="000F0517" w:rsidP="000F0517" w:rsidRDefault="000F0517" w14:paraId="59EF4720" w14:textId="77777777">
            <w:pPr>
              <w:tabs>
                <w:tab w:val="clear" w:pos="567"/>
                <w:tab w:val="clear" w:pos="1134"/>
                <w:tab w:val="clear" w:pos="1701"/>
                <w:tab w:val="clear" w:pos="2268"/>
              </w:tabs>
              <w:spacing w:before="0"/>
              <w:rPr>
                <w:b/>
              </w:rPr>
            </w:pPr>
          </w:p>
          <w:p w:rsidRPr="000F0517" w:rsidR="000F0517" w:rsidP="000F0517" w:rsidRDefault="000F0517" w14:paraId="4B88825F" w14:textId="0FB35952">
            <w:pPr>
              <w:tabs>
                <w:tab w:val="clear" w:pos="567"/>
                <w:tab w:val="clear" w:pos="1134"/>
                <w:tab w:val="clear" w:pos="1701"/>
                <w:tab w:val="clear" w:pos="2268"/>
              </w:tabs>
              <w:spacing w:before="0"/>
              <w:rPr>
                <w:b/>
              </w:rPr>
            </w:pPr>
            <w:r w:rsidRPr="000F0517">
              <w:rPr>
                <w:b/>
              </w:rPr>
              <w:t>Reco</w:t>
            </w:r>
            <w:r w:rsidR="00DF2BAB">
              <w:rPr>
                <w:b/>
              </w:rPr>
              <w:t>mmended Actions (including time</w:t>
            </w:r>
            <w:r w:rsidRPr="000F0517">
              <w:rPr>
                <w:b/>
              </w:rPr>
              <w:t>frames)</w:t>
            </w:r>
          </w:p>
        </w:tc>
        <w:tc>
          <w:tcPr>
            <w:tcW w:w="2693" w:type="dxa"/>
          </w:tcPr>
          <w:p w:rsidRPr="000F0517" w:rsidR="000F0517" w:rsidP="000F0517" w:rsidRDefault="000F0517" w14:paraId="4EFE57FE" w14:textId="77777777">
            <w:pPr>
              <w:tabs>
                <w:tab w:val="clear" w:pos="567"/>
                <w:tab w:val="clear" w:pos="1134"/>
                <w:tab w:val="clear" w:pos="1701"/>
                <w:tab w:val="clear" w:pos="2268"/>
              </w:tabs>
              <w:spacing w:before="0"/>
              <w:rPr>
                <w:b/>
              </w:rPr>
            </w:pPr>
          </w:p>
          <w:p w:rsidRPr="000F0517" w:rsidR="000F0517" w:rsidP="000F0517" w:rsidRDefault="000F0517" w14:paraId="0E82912E" w14:textId="235BB5AD">
            <w:pPr>
              <w:tabs>
                <w:tab w:val="clear" w:pos="567"/>
                <w:tab w:val="clear" w:pos="1134"/>
                <w:tab w:val="clear" w:pos="1701"/>
                <w:tab w:val="clear" w:pos="2268"/>
              </w:tabs>
              <w:spacing w:before="0"/>
              <w:rPr>
                <w:b/>
              </w:rPr>
            </w:pPr>
            <w:r w:rsidRPr="000F0517">
              <w:rPr>
                <w:b/>
              </w:rPr>
              <w:t xml:space="preserve">Who else needs to be informed </w:t>
            </w:r>
            <w:r w:rsidR="00A42F02">
              <w:rPr>
                <w:b/>
              </w:rPr>
              <w:t>(include relevant body of concern and contact person)</w:t>
            </w:r>
          </w:p>
        </w:tc>
        <w:tc>
          <w:tcPr>
            <w:tcW w:w="1276" w:type="dxa"/>
          </w:tcPr>
          <w:p w:rsidRPr="000F0517" w:rsidR="000F0517" w:rsidP="000F0517" w:rsidRDefault="000F0517" w14:paraId="42084663" w14:textId="77777777">
            <w:pPr>
              <w:tabs>
                <w:tab w:val="clear" w:pos="567"/>
                <w:tab w:val="clear" w:pos="1134"/>
                <w:tab w:val="clear" w:pos="1701"/>
                <w:tab w:val="clear" w:pos="2268"/>
              </w:tabs>
              <w:spacing w:before="0"/>
              <w:rPr>
                <w:b/>
              </w:rPr>
            </w:pPr>
          </w:p>
          <w:p w:rsidRPr="000F0517" w:rsidR="000F0517" w:rsidP="00DF2BAB" w:rsidRDefault="000F0517" w14:paraId="5281120A" w14:textId="09D435EC">
            <w:pPr>
              <w:tabs>
                <w:tab w:val="clear" w:pos="567"/>
                <w:tab w:val="clear" w:pos="1134"/>
                <w:tab w:val="clear" w:pos="1701"/>
                <w:tab w:val="clear" w:pos="2268"/>
              </w:tabs>
              <w:spacing w:before="0"/>
              <w:rPr>
                <w:b/>
              </w:rPr>
            </w:pPr>
            <w:r w:rsidRPr="000F0517">
              <w:rPr>
                <w:b/>
              </w:rPr>
              <w:t>Action taken by</w:t>
            </w:r>
          </w:p>
        </w:tc>
        <w:tc>
          <w:tcPr>
            <w:tcW w:w="850" w:type="dxa"/>
          </w:tcPr>
          <w:p w:rsidRPr="000F0517" w:rsidR="000F0517" w:rsidP="000F0517" w:rsidRDefault="000F0517" w14:paraId="3C9DEDD0" w14:textId="77777777">
            <w:pPr>
              <w:tabs>
                <w:tab w:val="clear" w:pos="567"/>
                <w:tab w:val="clear" w:pos="1134"/>
                <w:tab w:val="clear" w:pos="1701"/>
                <w:tab w:val="clear" w:pos="2268"/>
              </w:tabs>
              <w:spacing w:before="0"/>
              <w:rPr>
                <w:b/>
              </w:rPr>
            </w:pPr>
          </w:p>
          <w:p w:rsidRPr="000F0517" w:rsidR="000F0517" w:rsidP="000F0517" w:rsidRDefault="000F0517" w14:paraId="11B918C9" w14:textId="77777777">
            <w:pPr>
              <w:tabs>
                <w:tab w:val="clear" w:pos="567"/>
                <w:tab w:val="clear" w:pos="1134"/>
                <w:tab w:val="clear" w:pos="1701"/>
                <w:tab w:val="clear" w:pos="2268"/>
              </w:tabs>
              <w:spacing w:before="0"/>
              <w:rPr>
                <w:b/>
              </w:rPr>
            </w:pPr>
            <w:r w:rsidRPr="000F0517">
              <w:rPr>
                <w:b/>
              </w:rPr>
              <w:t>Date</w:t>
            </w:r>
          </w:p>
        </w:tc>
      </w:tr>
      <w:tr w:rsidRPr="000F0517" w:rsidR="000F0517" w:rsidTr="00A42F02" w14:paraId="0B8974A0" w14:textId="77777777">
        <w:tc>
          <w:tcPr>
            <w:tcW w:w="4815" w:type="dxa"/>
          </w:tcPr>
          <w:p w:rsidRPr="000F0517" w:rsidR="000F0517" w:rsidP="000F0517" w:rsidRDefault="000F0517" w14:paraId="4ED770F2" w14:textId="77777777"/>
          <w:p w:rsidR="000F0517" w:rsidP="000F0517" w:rsidRDefault="000F0517" w14:paraId="3A14CC68" w14:textId="77777777"/>
          <w:p w:rsidRPr="000F0517" w:rsidR="007A6EC5" w:rsidP="000F0517" w:rsidRDefault="007A6EC5" w14:paraId="4505D21D" w14:textId="77777777"/>
          <w:p w:rsidRPr="000F0517" w:rsidR="000F0517" w:rsidP="000F0517" w:rsidRDefault="000F0517" w14:paraId="4AF2791D" w14:textId="77777777"/>
        </w:tc>
        <w:tc>
          <w:tcPr>
            <w:tcW w:w="2693" w:type="dxa"/>
          </w:tcPr>
          <w:p w:rsidRPr="000F0517" w:rsidR="000F0517" w:rsidP="000F0517" w:rsidRDefault="000F0517" w14:paraId="531D2460" w14:textId="77777777">
            <w:pPr>
              <w:tabs>
                <w:tab w:val="clear" w:pos="567"/>
                <w:tab w:val="clear" w:pos="1134"/>
                <w:tab w:val="clear" w:pos="1701"/>
                <w:tab w:val="clear" w:pos="2268"/>
              </w:tabs>
              <w:spacing w:before="0"/>
            </w:pPr>
          </w:p>
          <w:p w:rsidRPr="000F0517" w:rsidR="000F0517" w:rsidP="000F0517" w:rsidRDefault="000F0517" w14:paraId="200964B9" w14:textId="77777777">
            <w:pPr>
              <w:tabs>
                <w:tab w:val="clear" w:pos="567"/>
                <w:tab w:val="clear" w:pos="1134"/>
                <w:tab w:val="clear" w:pos="1701"/>
                <w:tab w:val="clear" w:pos="2268"/>
              </w:tabs>
              <w:spacing w:before="0"/>
            </w:pPr>
          </w:p>
        </w:tc>
        <w:tc>
          <w:tcPr>
            <w:tcW w:w="1276" w:type="dxa"/>
          </w:tcPr>
          <w:p w:rsidRPr="000F0517" w:rsidR="000F0517" w:rsidP="000F0517" w:rsidRDefault="000F0517" w14:paraId="2369CBA0" w14:textId="77777777">
            <w:pPr>
              <w:tabs>
                <w:tab w:val="clear" w:pos="567"/>
                <w:tab w:val="clear" w:pos="1134"/>
                <w:tab w:val="clear" w:pos="1701"/>
                <w:tab w:val="clear" w:pos="2268"/>
              </w:tabs>
              <w:spacing w:before="0"/>
            </w:pPr>
          </w:p>
        </w:tc>
        <w:tc>
          <w:tcPr>
            <w:tcW w:w="850" w:type="dxa"/>
          </w:tcPr>
          <w:p w:rsidRPr="000F0517" w:rsidR="000F0517" w:rsidP="000F0517" w:rsidRDefault="000F0517" w14:paraId="2CB5785E" w14:textId="77777777">
            <w:pPr>
              <w:tabs>
                <w:tab w:val="clear" w:pos="567"/>
                <w:tab w:val="clear" w:pos="1134"/>
                <w:tab w:val="clear" w:pos="1701"/>
                <w:tab w:val="clear" w:pos="2268"/>
              </w:tabs>
              <w:spacing w:before="0"/>
              <w:rPr>
                <w:b/>
              </w:rPr>
            </w:pPr>
          </w:p>
          <w:p w:rsidRPr="000F0517" w:rsidR="000F0517" w:rsidP="000F0517" w:rsidRDefault="000F0517" w14:paraId="48D76D50" w14:textId="77777777">
            <w:pPr>
              <w:tabs>
                <w:tab w:val="clear" w:pos="567"/>
                <w:tab w:val="clear" w:pos="1134"/>
                <w:tab w:val="clear" w:pos="1701"/>
                <w:tab w:val="clear" w:pos="2268"/>
              </w:tabs>
              <w:spacing w:before="0"/>
              <w:rPr>
                <w:b/>
              </w:rPr>
            </w:pPr>
          </w:p>
        </w:tc>
      </w:tr>
      <w:tr w:rsidRPr="000F0517" w:rsidR="000F0517" w:rsidTr="00A42F02" w14:paraId="5D51AA7B" w14:textId="77777777">
        <w:tc>
          <w:tcPr>
            <w:tcW w:w="4815" w:type="dxa"/>
          </w:tcPr>
          <w:p w:rsidR="000F0517" w:rsidP="000F0517" w:rsidRDefault="000F0517" w14:paraId="334BDA72" w14:textId="77777777">
            <w:pPr>
              <w:tabs>
                <w:tab w:val="clear" w:pos="567"/>
                <w:tab w:val="clear" w:pos="1134"/>
                <w:tab w:val="clear" w:pos="1701"/>
                <w:tab w:val="clear" w:pos="2268"/>
              </w:tabs>
              <w:spacing w:before="0"/>
              <w:rPr>
                <w:b/>
              </w:rPr>
            </w:pPr>
          </w:p>
          <w:p w:rsidR="007A6EC5" w:rsidP="000F0517" w:rsidRDefault="007A6EC5" w14:paraId="0B5A849F" w14:textId="77777777">
            <w:pPr>
              <w:tabs>
                <w:tab w:val="clear" w:pos="567"/>
                <w:tab w:val="clear" w:pos="1134"/>
                <w:tab w:val="clear" w:pos="1701"/>
                <w:tab w:val="clear" w:pos="2268"/>
              </w:tabs>
              <w:spacing w:before="0"/>
              <w:rPr>
                <w:b/>
              </w:rPr>
            </w:pPr>
          </w:p>
          <w:p w:rsidRPr="000F0517" w:rsidR="007A6EC5" w:rsidP="000F0517" w:rsidRDefault="007A6EC5" w14:paraId="1B949439" w14:textId="77777777">
            <w:pPr>
              <w:tabs>
                <w:tab w:val="clear" w:pos="567"/>
                <w:tab w:val="clear" w:pos="1134"/>
                <w:tab w:val="clear" w:pos="1701"/>
                <w:tab w:val="clear" w:pos="2268"/>
              </w:tabs>
              <w:spacing w:before="0"/>
              <w:rPr>
                <w:b/>
              </w:rPr>
            </w:pPr>
          </w:p>
          <w:p w:rsidRPr="000F0517" w:rsidR="000F0517" w:rsidP="000F0517" w:rsidRDefault="000F0517" w14:paraId="0008035C" w14:textId="77777777">
            <w:pPr>
              <w:tabs>
                <w:tab w:val="clear" w:pos="567"/>
                <w:tab w:val="clear" w:pos="1134"/>
                <w:tab w:val="clear" w:pos="1701"/>
                <w:tab w:val="clear" w:pos="2268"/>
              </w:tabs>
              <w:spacing w:before="0"/>
              <w:rPr>
                <w:b/>
              </w:rPr>
            </w:pPr>
          </w:p>
          <w:p w:rsidRPr="000F0517" w:rsidR="000F0517" w:rsidP="000F0517" w:rsidRDefault="000F0517" w14:paraId="4E759FE3" w14:textId="77777777">
            <w:pPr>
              <w:tabs>
                <w:tab w:val="clear" w:pos="567"/>
                <w:tab w:val="clear" w:pos="1134"/>
                <w:tab w:val="clear" w:pos="1701"/>
                <w:tab w:val="clear" w:pos="2268"/>
              </w:tabs>
              <w:spacing w:before="0"/>
              <w:rPr>
                <w:b/>
              </w:rPr>
            </w:pPr>
          </w:p>
          <w:p w:rsidRPr="000F0517" w:rsidR="000F0517" w:rsidP="000F0517" w:rsidRDefault="000F0517" w14:paraId="11839B8A" w14:textId="77777777">
            <w:pPr>
              <w:tabs>
                <w:tab w:val="clear" w:pos="567"/>
                <w:tab w:val="clear" w:pos="1134"/>
                <w:tab w:val="clear" w:pos="1701"/>
                <w:tab w:val="clear" w:pos="2268"/>
              </w:tabs>
              <w:spacing w:before="0"/>
              <w:rPr>
                <w:b/>
              </w:rPr>
            </w:pPr>
          </w:p>
        </w:tc>
        <w:tc>
          <w:tcPr>
            <w:tcW w:w="2693" w:type="dxa"/>
          </w:tcPr>
          <w:p w:rsidRPr="000F0517" w:rsidR="000F0517" w:rsidP="000F0517" w:rsidRDefault="000F0517" w14:paraId="00F2B69B" w14:textId="77777777">
            <w:pPr>
              <w:tabs>
                <w:tab w:val="clear" w:pos="567"/>
                <w:tab w:val="clear" w:pos="1134"/>
                <w:tab w:val="clear" w:pos="1701"/>
                <w:tab w:val="clear" w:pos="2268"/>
              </w:tabs>
              <w:spacing w:before="0"/>
              <w:rPr>
                <w:b/>
              </w:rPr>
            </w:pPr>
          </w:p>
        </w:tc>
        <w:tc>
          <w:tcPr>
            <w:tcW w:w="1276" w:type="dxa"/>
          </w:tcPr>
          <w:p w:rsidRPr="000F0517" w:rsidR="000F0517" w:rsidP="000F0517" w:rsidRDefault="000F0517" w14:paraId="7A5417FF" w14:textId="77777777">
            <w:pPr>
              <w:tabs>
                <w:tab w:val="clear" w:pos="567"/>
                <w:tab w:val="clear" w:pos="1134"/>
                <w:tab w:val="clear" w:pos="1701"/>
                <w:tab w:val="clear" w:pos="2268"/>
              </w:tabs>
              <w:spacing w:before="0"/>
              <w:rPr>
                <w:b/>
              </w:rPr>
            </w:pPr>
          </w:p>
        </w:tc>
        <w:tc>
          <w:tcPr>
            <w:tcW w:w="850" w:type="dxa"/>
          </w:tcPr>
          <w:p w:rsidRPr="000F0517" w:rsidR="000F0517" w:rsidP="000F0517" w:rsidRDefault="000F0517" w14:paraId="07297A9E" w14:textId="77777777">
            <w:pPr>
              <w:tabs>
                <w:tab w:val="clear" w:pos="567"/>
                <w:tab w:val="clear" w:pos="1134"/>
                <w:tab w:val="clear" w:pos="1701"/>
                <w:tab w:val="clear" w:pos="2268"/>
              </w:tabs>
              <w:spacing w:before="0"/>
              <w:rPr>
                <w:b/>
              </w:rPr>
            </w:pPr>
          </w:p>
        </w:tc>
      </w:tr>
      <w:tr w:rsidRPr="000F0517" w:rsidR="000F0517" w:rsidTr="00A42F02" w14:paraId="2918E832" w14:textId="77777777">
        <w:tc>
          <w:tcPr>
            <w:tcW w:w="4815" w:type="dxa"/>
          </w:tcPr>
          <w:p w:rsidRPr="000F0517" w:rsidR="000F0517" w:rsidP="000F0517" w:rsidRDefault="000F0517" w14:paraId="21061B89" w14:textId="77777777">
            <w:pPr>
              <w:tabs>
                <w:tab w:val="clear" w:pos="567"/>
                <w:tab w:val="clear" w:pos="1134"/>
                <w:tab w:val="clear" w:pos="1701"/>
                <w:tab w:val="clear" w:pos="2268"/>
              </w:tabs>
              <w:spacing w:before="0"/>
              <w:rPr>
                <w:b/>
              </w:rPr>
            </w:pPr>
          </w:p>
          <w:p w:rsidR="000F0517" w:rsidP="000F0517" w:rsidRDefault="000F0517" w14:paraId="79C1A343" w14:textId="77777777">
            <w:pPr>
              <w:tabs>
                <w:tab w:val="clear" w:pos="567"/>
                <w:tab w:val="clear" w:pos="1134"/>
                <w:tab w:val="clear" w:pos="1701"/>
                <w:tab w:val="clear" w:pos="2268"/>
              </w:tabs>
              <w:spacing w:before="0"/>
              <w:rPr>
                <w:b/>
              </w:rPr>
            </w:pPr>
          </w:p>
          <w:p w:rsidR="007A6EC5" w:rsidP="000F0517" w:rsidRDefault="007A6EC5" w14:paraId="2E071FC8" w14:textId="77777777">
            <w:pPr>
              <w:tabs>
                <w:tab w:val="clear" w:pos="567"/>
                <w:tab w:val="clear" w:pos="1134"/>
                <w:tab w:val="clear" w:pos="1701"/>
                <w:tab w:val="clear" w:pos="2268"/>
              </w:tabs>
              <w:spacing w:before="0"/>
              <w:rPr>
                <w:b/>
              </w:rPr>
            </w:pPr>
          </w:p>
          <w:p w:rsidR="007A6EC5" w:rsidP="000F0517" w:rsidRDefault="007A6EC5" w14:paraId="625B03A9" w14:textId="77777777">
            <w:pPr>
              <w:tabs>
                <w:tab w:val="clear" w:pos="567"/>
                <w:tab w:val="clear" w:pos="1134"/>
                <w:tab w:val="clear" w:pos="1701"/>
                <w:tab w:val="clear" w:pos="2268"/>
              </w:tabs>
              <w:spacing w:before="0"/>
              <w:rPr>
                <w:b/>
              </w:rPr>
            </w:pPr>
          </w:p>
          <w:p w:rsidRPr="000F0517" w:rsidR="007A6EC5" w:rsidP="000F0517" w:rsidRDefault="007A6EC5" w14:paraId="58A85996" w14:textId="77777777">
            <w:pPr>
              <w:tabs>
                <w:tab w:val="clear" w:pos="567"/>
                <w:tab w:val="clear" w:pos="1134"/>
                <w:tab w:val="clear" w:pos="1701"/>
                <w:tab w:val="clear" w:pos="2268"/>
              </w:tabs>
              <w:spacing w:before="0"/>
              <w:rPr>
                <w:b/>
              </w:rPr>
            </w:pPr>
          </w:p>
          <w:p w:rsidRPr="000F0517" w:rsidR="000F0517" w:rsidP="000F0517" w:rsidRDefault="000F0517" w14:paraId="14A13E40" w14:textId="77777777">
            <w:pPr>
              <w:tabs>
                <w:tab w:val="clear" w:pos="567"/>
                <w:tab w:val="clear" w:pos="1134"/>
                <w:tab w:val="clear" w:pos="1701"/>
                <w:tab w:val="clear" w:pos="2268"/>
              </w:tabs>
              <w:spacing w:before="0"/>
              <w:rPr>
                <w:b/>
              </w:rPr>
            </w:pPr>
          </w:p>
        </w:tc>
        <w:tc>
          <w:tcPr>
            <w:tcW w:w="2693" w:type="dxa"/>
          </w:tcPr>
          <w:p w:rsidRPr="000F0517" w:rsidR="000F0517" w:rsidP="000F0517" w:rsidRDefault="000F0517" w14:paraId="08DDDFDD" w14:textId="77777777">
            <w:pPr>
              <w:tabs>
                <w:tab w:val="clear" w:pos="567"/>
                <w:tab w:val="clear" w:pos="1134"/>
                <w:tab w:val="clear" w:pos="1701"/>
                <w:tab w:val="clear" w:pos="2268"/>
              </w:tabs>
              <w:spacing w:before="0"/>
              <w:rPr>
                <w:b/>
              </w:rPr>
            </w:pPr>
          </w:p>
        </w:tc>
        <w:tc>
          <w:tcPr>
            <w:tcW w:w="1276" w:type="dxa"/>
          </w:tcPr>
          <w:p w:rsidRPr="000F0517" w:rsidR="000F0517" w:rsidP="000F0517" w:rsidRDefault="000F0517" w14:paraId="42E1E71E" w14:textId="77777777">
            <w:pPr>
              <w:tabs>
                <w:tab w:val="clear" w:pos="567"/>
                <w:tab w:val="clear" w:pos="1134"/>
                <w:tab w:val="clear" w:pos="1701"/>
                <w:tab w:val="clear" w:pos="2268"/>
              </w:tabs>
              <w:spacing w:before="0"/>
              <w:rPr>
                <w:b/>
              </w:rPr>
            </w:pPr>
          </w:p>
        </w:tc>
        <w:tc>
          <w:tcPr>
            <w:tcW w:w="850" w:type="dxa"/>
          </w:tcPr>
          <w:p w:rsidRPr="000F0517" w:rsidR="000F0517" w:rsidP="000F0517" w:rsidRDefault="000F0517" w14:paraId="6F6C4ED3" w14:textId="77777777">
            <w:pPr>
              <w:tabs>
                <w:tab w:val="clear" w:pos="567"/>
                <w:tab w:val="clear" w:pos="1134"/>
                <w:tab w:val="clear" w:pos="1701"/>
                <w:tab w:val="clear" w:pos="2268"/>
              </w:tabs>
              <w:spacing w:before="0"/>
              <w:rPr>
                <w:b/>
              </w:rPr>
            </w:pPr>
          </w:p>
        </w:tc>
      </w:tr>
    </w:tbl>
    <w:p w:rsidRPr="000F0517" w:rsidR="000F0517" w:rsidP="000F0517" w:rsidRDefault="000F0517" w14:paraId="3B907D3D" w14:textId="77777777">
      <w:pPr>
        <w:keepNext/>
        <w:keepLines/>
        <w:spacing w:before="160" w:after="240" w:line="240" w:lineRule="auto"/>
        <w:outlineLvl w:val="1"/>
        <w:rPr>
          <w:rFonts w:eastAsiaTheme="majorEastAsia" w:cstheme="majorBidi"/>
          <w:color w:val="00A3AD"/>
          <w:sz w:val="24"/>
          <w:szCs w:val="24"/>
        </w:rPr>
      </w:pPr>
    </w:p>
    <w:p w:rsidRPr="000F0517" w:rsidR="000F0517" w:rsidP="000F0517" w:rsidRDefault="000F0517" w14:paraId="3121540B" w14:textId="77777777">
      <w:pPr>
        <w:keepNext/>
        <w:keepLines/>
        <w:spacing w:before="160" w:after="240" w:line="240" w:lineRule="auto"/>
        <w:outlineLvl w:val="1"/>
        <w:rPr>
          <w:rFonts w:eastAsiaTheme="majorEastAsia" w:cstheme="majorBidi"/>
          <w:b/>
          <w:color w:val="00A3AD"/>
          <w:sz w:val="24"/>
          <w:szCs w:val="24"/>
        </w:rPr>
      </w:pPr>
      <w:r w:rsidRPr="000F0517">
        <w:rPr>
          <w:rFonts w:eastAsiaTheme="majorEastAsia" w:cstheme="majorBidi"/>
          <w:color w:val="00A3AD"/>
          <w:sz w:val="24"/>
          <w:szCs w:val="24"/>
        </w:rPr>
        <w:t>5. Follow up and closure (to be completed by the Safeguarding Officer)</w:t>
      </w:r>
    </w:p>
    <w:tbl>
      <w:tblPr>
        <w:tblStyle w:val="TableGrid2"/>
        <w:tblW w:w="9634"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Look w:val="04A0" w:firstRow="1" w:lastRow="0" w:firstColumn="1" w:lastColumn="0" w:noHBand="0" w:noVBand="1"/>
      </w:tblPr>
      <w:tblGrid>
        <w:gridCol w:w="4815"/>
        <w:gridCol w:w="2693"/>
        <w:gridCol w:w="1276"/>
        <w:gridCol w:w="850"/>
      </w:tblGrid>
      <w:tr w:rsidRPr="000F0517" w:rsidR="000F0517" w:rsidTr="00A42F02" w14:paraId="6BD21667" w14:textId="77777777">
        <w:tc>
          <w:tcPr>
            <w:tcW w:w="4815" w:type="dxa"/>
          </w:tcPr>
          <w:p w:rsidRPr="000F0517" w:rsidR="000F0517" w:rsidP="000F0517" w:rsidRDefault="000F0517" w14:paraId="66A1FD64" w14:textId="77777777">
            <w:pPr>
              <w:tabs>
                <w:tab w:val="clear" w:pos="567"/>
                <w:tab w:val="clear" w:pos="1134"/>
                <w:tab w:val="clear" w:pos="1701"/>
                <w:tab w:val="clear" w:pos="2268"/>
              </w:tabs>
              <w:spacing w:before="0"/>
              <w:rPr>
                <w:b/>
              </w:rPr>
            </w:pPr>
          </w:p>
          <w:p w:rsidRPr="000F0517" w:rsidR="000F0517" w:rsidP="00DF2BAB" w:rsidRDefault="000F0517" w14:paraId="6F82C589" w14:textId="4D8F343F">
            <w:pPr>
              <w:tabs>
                <w:tab w:val="clear" w:pos="567"/>
                <w:tab w:val="clear" w:pos="1134"/>
                <w:tab w:val="clear" w:pos="1701"/>
                <w:tab w:val="clear" w:pos="2268"/>
              </w:tabs>
              <w:spacing w:before="0"/>
              <w:rPr>
                <w:b/>
              </w:rPr>
            </w:pPr>
            <w:r w:rsidRPr="000F0517">
              <w:rPr>
                <w:b/>
              </w:rPr>
              <w:t>Actions (including timeframes)</w:t>
            </w:r>
          </w:p>
        </w:tc>
        <w:tc>
          <w:tcPr>
            <w:tcW w:w="2693" w:type="dxa"/>
          </w:tcPr>
          <w:p w:rsidRPr="000F0517" w:rsidR="000F0517" w:rsidP="000F0517" w:rsidRDefault="000F0517" w14:paraId="06E0FB4E" w14:textId="77777777">
            <w:pPr>
              <w:tabs>
                <w:tab w:val="clear" w:pos="567"/>
                <w:tab w:val="clear" w:pos="1134"/>
                <w:tab w:val="clear" w:pos="1701"/>
                <w:tab w:val="clear" w:pos="2268"/>
              </w:tabs>
              <w:spacing w:before="0"/>
              <w:rPr>
                <w:b/>
              </w:rPr>
            </w:pPr>
          </w:p>
          <w:p w:rsidRPr="000F0517" w:rsidR="000F0517" w:rsidP="000F0517" w:rsidRDefault="000F0517" w14:paraId="00158D6C" w14:textId="192F1ABE">
            <w:pPr>
              <w:tabs>
                <w:tab w:val="clear" w:pos="567"/>
                <w:tab w:val="clear" w:pos="1134"/>
                <w:tab w:val="clear" w:pos="1701"/>
                <w:tab w:val="clear" w:pos="2268"/>
              </w:tabs>
              <w:spacing w:before="0"/>
              <w:rPr>
                <w:b/>
              </w:rPr>
            </w:pPr>
            <w:r w:rsidRPr="000F0517">
              <w:rPr>
                <w:b/>
              </w:rPr>
              <w:t xml:space="preserve">Who else needs to be informed </w:t>
            </w:r>
            <w:r w:rsidR="00A42F02">
              <w:rPr>
                <w:b/>
              </w:rPr>
              <w:t>(include relevant body of concern and contact person)</w:t>
            </w:r>
          </w:p>
        </w:tc>
        <w:tc>
          <w:tcPr>
            <w:tcW w:w="1276" w:type="dxa"/>
          </w:tcPr>
          <w:p w:rsidRPr="000F0517" w:rsidR="000F0517" w:rsidP="000F0517" w:rsidRDefault="000F0517" w14:paraId="55DF108B" w14:textId="77777777">
            <w:pPr>
              <w:tabs>
                <w:tab w:val="clear" w:pos="567"/>
                <w:tab w:val="clear" w:pos="1134"/>
                <w:tab w:val="clear" w:pos="1701"/>
                <w:tab w:val="clear" w:pos="2268"/>
              </w:tabs>
              <w:spacing w:before="0"/>
              <w:rPr>
                <w:b/>
              </w:rPr>
            </w:pPr>
          </w:p>
          <w:p w:rsidRPr="000F0517" w:rsidR="000F0517" w:rsidP="000F0517" w:rsidRDefault="000F0517" w14:paraId="698A9A0F" w14:textId="77777777">
            <w:pPr>
              <w:tabs>
                <w:tab w:val="clear" w:pos="567"/>
                <w:tab w:val="clear" w:pos="1134"/>
                <w:tab w:val="clear" w:pos="1701"/>
                <w:tab w:val="clear" w:pos="2268"/>
              </w:tabs>
              <w:spacing w:before="0"/>
              <w:rPr>
                <w:b/>
              </w:rPr>
            </w:pPr>
            <w:r w:rsidRPr="000F0517">
              <w:rPr>
                <w:b/>
              </w:rPr>
              <w:t>Action taken by</w:t>
            </w:r>
          </w:p>
        </w:tc>
        <w:tc>
          <w:tcPr>
            <w:tcW w:w="850" w:type="dxa"/>
          </w:tcPr>
          <w:p w:rsidRPr="000F0517" w:rsidR="000F0517" w:rsidP="000F0517" w:rsidRDefault="000F0517" w14:paraId="054518B4" w14:textId="77777777">
            <w:pPr>
              <w:tabs>
                <w:tab w:val="clear" w:pos="567"/>
                <w:tab w:val="clear" w:pos="1134"/>
                <w:tab w:val="clear" w:pos="1701"/>
                <w:tab w:val="clear" w:pos="2268"/>
              </w:tabs>
              <w:spacing w:before="0"/>
              <w:rPr>
                <w:b/>
              </w:rPr>
            </w:pPr>
          </w:p>
          <w:p w:rsidRPr="000F0517" w:rsidR="000F0517" w:rsidP="000F0517" w:rsidRDefault="000F0517" w14:paraId="46D17068" w14:textId="77777777">
            <w:pPr>
              <w:tabs>
                <w:tab w:val="clear" w:pos="567"/>
                <w:tab w:val="clear" w:pos="1134"/>
                <w:tab w:val="clear" w:pos="1701"/>
                <w:tab w:val="clear" w:pos="2268"/>
              </w:tabs>
              <w:spacing w:before="0"/>
              <w:rPr>
                <w:b/>
              </w:rPr>
            </w:pPr>
            <w:r w:rsidRPr="000F0517">
              <w:rPr>
                <w:b/>
              </w:rPr>
              <w:t>Date</w:t>
            </w:r>
          </w:p>
        </w:tc>
      </w:tr>
      <w:tr w:rsidRPr="000F0517" w:rsidR="000F0517" w:rsidTr="00A42F02" w14:paraId="1C1F3BCA" w14:textId="77777777">
        <w:tc>
          <w:tcPr>
            <w:tcW w:w="4815" w:type="dxa"/>
          </w:tcPr>
          <w:p w:rsidRPr="000F0517" w:rsidR="000F0517" w:rsidP="000F0517" w:rsidRDefault="000F0517" w14:paraId="75B25856" w14:textId="77777777"/>
          <w:p w:rsidR="000F0517" w:rsidP="000F0517" w:rsidRDefault="000F0517" w14:paraId="55F3E33C" w14:textId="77777777"/>
          <w:p w:rsidRPr="000F0517" w:rsidR="007A6EC5" w:rsidP="000F0517" w:rsidRDefault="007A6EC5" w14:paraId="4D81BE9C" w14:textId="77777777"/>
          <w:p w:rsidRPr="000F0517" w:rsidR="000F0517" w:rsidP="000F0517" w:rsidRDefault="000F0517" w14:paraId="086168B7" w14:textId="77777777"/>
        </w:tc>
        <w:tc>
          <w:tcPr>
            <w:tcW w:w="2693" w:type="dxa"/>
          </w:tcPr>
          <w:p w:rsidRPr="000F0517" w:rsidR="000F0517" w:rsidP="000F0517" w:rsidRDefault="000F0517" w14:paraId="1BFAE7E2" w14:textId="77777777">
            <w:pPr>
              <w:tabs>
                <w:tab w:val="clear" w:pos="567"/>
                <w:tab w:val="clear" w:pos="1134"/>
                <w:tab w:val="clear" w:pos="1701"/>
                <w:tab w:val="clear" w:pos="2268"/>
              </w:tabs>
              <w:spacing w:before="0"/>
            </w:pPr>
          </w:p>
          <w:p w:rsidRPr="000F0517" w:rsidR="000F0517" w:rsidP="000F0517" w:rsidRDefault="000F0517" w14:paraId="039E93CF" w14:textId="77777777">
            <w:pPr>
              <w:tabs>
                <w:tab w:val="clear" w:pos="567"/>
                <w:tab w:val="clear" w:pos="1134"/>
                <w:tab w:val="clear" w:pos="1701"/>
                <w:tab w:val="clear" w:pos="2268"/>
              </w:tabs>
              <w:spacing w:before="0"/>
            </w:pPr>
          </w:p>
        </w:tc>
        <w:tc>
          <w:tcPr>
            <w:tcW w:w="1276" w:type="dxa"/>
          </w:tcPr>
          <w:p w:rsidRPr="000F0517" w:rsidR="000F0517" w:rsidP="000F0517" w:rsidRDefault="000F0517" w14:paraId="75992358" w14:textId="77777777">
            <w:pPr>
              <w:tabs>
                <w:tab w:val="clear" w:pos="567"/>
                <w:tab w:val="clear" w:pos="1134"/>
                <w:tab w:val="clear" w:pos="1701"/>
                <w:tab w:val="clear" w:pos="2268"/>
              </w:tabs>
              <w:spacing w:before="0"/>
            </w:pPr>
          </w:p>
        </w:tc>
        <w:tc>
          <w:tcPr>
            <w:tcW w:w="850" w:type="dxa"/>
          </w:tcPr>
          <w:p w:rsidRPr="000F0517" w:rsidR="000F0517" w:rsidP="000F0517" w:rsidRDefault="000F0517" w14:paraId="0EEDDB30" w14:textId="77777777">
            <w:pPr>
              <w:tabs>
                <w:tab w:val="clear" w:pos="567"/>
                <w:tab w:val="clear" w:pos="1134"/>
                <w:tab w:val="clear" w:pos="1701"/>
                <w:tab w:val="clear" w:pos="2268"/>
              </w:tabs>
              <w:spacing w:before="0"/>
              <w:rPr>
                <w:b/>
              </w:rPr>
            </w:pPr>
          </w:p>
          <w:p w:rsidRPr="000F0517" w:rsidR="000F0517" w:rsidP="000F0517" w:rsidRDefault="000F0517" w14:paraId="55FE696C" w14:textId="77777777">
            <w:pPr>
              <w:tabs>
                <w:tab w:val="clear" w:pos="567"/>
                <w:tab w:val="clear" w:pos="1134"/>
                <w:tab w:val="clear" w:pos="1701"/>
                <w:tab w:val="clear" w:pos="2268"/>
              </w:tabs>
              <w:spacing w:before="0"/>
              <w:rPr>
                <w:b/>
              </w:rPr>
            </w:pPr>
          </w:p>
        </w:tc>
      </w:tr>
      <w:tr w:rsidRPr="000F0517" w:rsidR="000F0517" w:rsidTr="00A42F02" w14:paraId="0EA0F3B9" w14:textId="77777777">
        <w:tc>
          <w:tcPr>
            <w:tcW w:w="4815" w:type="dxa"/>
          </w:tcPr>
          <w:p w:rsidRPr="000F0517" w:rsidR="000F0517" w:rsidP="000F0517" w:rsidRDefault="000F0517" w14:paraId="754568E8" w14:textId="77777777">
            <w:pPr>
              <w:tabs>
                <w:tab w:val="clear" w:pos="567"/>
                <w:tab w:val="clear" w:pos="1134"/>
                <w:tab w:val="clear" w:pos="1701"/>
                <w:tab w:val="clear" w:pos="2268"/>
              </w:tabs>
              <w:spacing w:before="0"/>
              <w:rPr>
                <w:b/>
              </w:rPr>
            </w:pPr>
          </w:p>
          <w:p w:rsidRPr="000F0517" w:rsidR="000F0517" w:rsidP="000F0517" w:rsidRDefault="000F0517" w14:paraId="02D672CA" w14:textId="77777777">
            <w:pPr>
              <w:tabs>
                <w:tab w:val="clear" w:pos="567"/>
                <w:tab w:val="clear" w:pos="1134"/>
                <w:tab w:val="clear" w:pos="1701"/>
                <w:tab w:val="clear" w:pos="2268"/>
              </w:tabs>
              <w:spacing w:before="0"/>
              <w:rPr>
                <w:b/>
              </w:rPr>
            </w:pPr>
          </w:p>
          <w:p w:rsidR="000F0517" w:rsidP="000F0517" w:rsidRDefault="000F0517" w14:paraId="77FE4F13" w14:textId="77777777">
            <w:pPr>
              <w:tabs>
                <w:tab w:val="clear" w:pos="567"/>
                <w:tab w:val="clear" w:pos="1134"/>
                <w:tab w:val="clear" w:pos="1701"/>
                <w:tab w:val="clear" w:pos="2268"/>
              </w:tabs>
              <w:spacing w:before="0"/>
              <w:rPr>
                <w:b/>
              </w:rPr>
            </w:pPr>
          </w:p>
          <w:p w:rsidR="007A6EC5" w:rsidP="000F0517" w:rsidRDefault="007A6EC5" w14:paraId="057A4ED3" w14:textId="77777777">
            <w:pPr>
              <w:tabs>
                <w:tab w:val="clear" w:pos="567"/>
                <w:tab w:val="clear" w:pos="1134"/>
                <w:tab w:val="clear" w:pos="1701"/>
                <w:tab w:val="clear" w:pos="2268"/>
              </w:tabs>
              <w:spacing w:before="0"/>
              <w:rPr>
                <w:b/>
              </w:rPr>
            </w:pPr>
          </w:p>
          <w:p w:rsidRPr="000F0517" w:rsidR="007A6EC5" w:rsidP="000F0517" w:rsidRDefault="007A6EC5" w14:paraId="402EBA90" w14:textId="77777777">
            <w:pPr>
              <w:tabs>
                <w:tab w:val="clear" w:pos="567"/>
                <w:tab w:val="clear" w:pos="1134"/>
                <w:tab w:val="clear" w:pos="1701"/>
                <w:tab w:val="clear" w:pos="2268"/>
              </w:tabs>
              <w:spacing w:before="0"/>
              <w:rPr>
                <w:b/>
              </w:rPr>
            </w:pPr>
          </w:p>
          <w:p w:rsidRPr="000F0517" w:rsidR="000F0517" w:rsidP="000F0517" w:rsidRDefault="000F0517" w14:paraId="722C85BC" w14:textId="77777777">
            <w:pPr>
              <w:tabs>
                <w:tab w:val="clear" w:pos="567"/>
                <w:tab w:val="clear" w:pos="1134"/>
                <w:tab w:val="clear" w:pos="1701"/>
                <w:tab w:val="clear" w:pos="2268"/>
              </w:tabs>
              <w:spacing w:before="0"/>
              <w:rPr>
                <w:b/>
              </w:rPr>
            </w:pPr>
          </w:p>
        </w:tc>
        <w:tc>
          <w:tcPr>
            <w:tcW w:w="2693" w:type="dxa"/>
          </w:tcPr>
          <w:p w:rsidRPr="000F0517" w:rsidR="000F0517" w:rsidP="000F0517" w:rsidRDefault="000F0517" w14:paraId="31137B8D" w14:textId="77777777">
            <w:pPr>
              <w:tabs>
                <w:tab w:val="clear" w:pos="567"/>
                <w:tab w:val="clear" w:pos="1134"/>
                <w:tab w:val="clear" w:pos="1701"/>
                <w:tab w:val="clear" w:pos="2268"/>
              </w:tabs>
              <w:spacing w:before="0"/>
              <w:rPr>
                <w:b/>
              </w:rPr>
            </w:pPr>
          </w:p>
        </w:tc>
        <w:tc>
          <w:tcPr>
            <w:tcW w:w="1276" w:type="dxa"/>
          </w:tcPr>
          <w:p w:rsidRPr="000F0517" w:rsidR="000F0517" w:rsidP="000F0517" w:rsidRDefault="000F0517" w14:paraId="5377AC9C" w14:textId="77777777">
            <w:pPr>
              <w:tabs>
                <w:tab w:val="clear" w:pos="567"/>
                <w:tab w:val="clear" w:pos="1134"/>
                <w:tab w:val="clear" w:pos="1701"/>
                <w:tab w:val="clear" w:pos="2268"/>
              </w:tabs>
              <w:spacing w:before="0"/>
              <w:rPr>
                <w:b/>
              </w:rPr>
            </w:pPr>
          </w:p>
        </w:tc>
        <w:tc>
          <w:tcPr>
            <w:tcW w:w="850" w:type="dxa"/>
          </w:tcPr>
          <w:p w:rsidRPr="000F0517" w:rsidR="000F0517" w:rsidP="000F0517" w:rsidRDefault="000F0517" w14:paraId="3125B517" w14:textId="77777777">
            <w:pPr>
              <w:tabs>
                <w:tab w:val="clear" w:pos="567"/>
                <w:tab w:val="clear" w:pos="1134"/>
                <w:tab w:val="clear" w:pos="1701"/>
                <w:tab w:val="clear" w:pos="2268"/>
              </w:tabs>
              <w:spacing w:before="0"/>
              <w:rPr>
                <w:b/>
              </w:rPr>
            </w:pPr>
          </w:p>
        </w:tc>
      </w:tr>
      <w:tr w:rsidRPr="000F0517" w:rsidR="000F0517" w:rsidTr="00A42F02" w14:paraId="2A03E164" w14:textId="77777777">
        <w:tc>
          <w:tcPr>
            <w:tcW w:w="4815" w:type="dxa"/>
          </w:tcPr>
          <w:p w:rsidRPr="000F0517" w:rsidR="000F0517" w:rsidP="000F0517" w:rsidRDefault="000F0517" w14:paraId="4FB2B4CE" w14:textId="77777777">
            <w:pPr>
              <w:tabs>
                <w:tab w:val="clear" w:pos="567"/>
                <w:tab w:val="clear" w:pos="1134"/>
                <w:tab w:val="clear" w:pos="1701"/>
                <w:tab w:val="clear" w:pos="2268"/>
              </w:tabs>
              <w:spacing w:before="0"/>
              <w:rPr>
                <w:b/>
              </w:rPr>
            </w:pPr>
          </w:p>
          <w:p w:rsidR="000F0517" w:rsidP="000F0517" w:rsidRDefault="000F0517" w14:paraId="15CF304F" w14:textId="77777777">
            <w:pPr>
              <w:tabs>
                <w:tab w:val="clear" w:pos="567"/>
                <w:tab w:val="clear" w:pos="1134"/>
                <w:tab w:val="clear" w:pos="1701"/>
                <w:tab w:val="clear" w:pos="2268"/>
              </w:tabs>
              <w:spacing w:before="0"/>
              <w:rPr>
                <w:b/>
              </w:rPr>
            </w:pPr>
          </w:p>
          <w:p w:rsidR="007A6EC5" w:rsidP="000F0517" w:rsidRDefault="007A6EC5" w14:paraId="5BB7EBD8" w14:textId="77777777">
            <w:pPr>
              <w:tabs>
                <w:tab w:val="clear" w:pos="567"/>
                <w:tab w:val="clear" w:pos="1134"/>
                <w:tab w:val="clear" w:pos="1701"/>
                <w:tab w:val="clear" w:pos="2268"/>
              </w:tabs>
              <w:spacing w:before="0"/>
              <w:rPr>
                <w:b/>
              </w:rPr>
            </w:pPr>
          </w:p>
          <w:p w:rsidRPr="000F0517" w:rsidR="007A6EC5" w:rsidP="000F0517" w:rsidRDefault="007A6EC5" w14:paraId="54F85E20" w14:textId="77777777">
            <w:pPr>
              <w:tabs>
                <w:tab w:val="clear" w:pos="567"/>
                <w:tab w:val="clear" w:pos="1134"/>
                <w:tab w:val="clear" w:pos="1701"/>
                <w:tab w:val="clear" w:pos="2268"/>
              </w:tabs>
              <w:spacing w:before="0"/>
              <w:rPr>
                <w:b/>
              </w:rPr>
            </w:pPr>
          </w:p>
          <w:p w:rsidRPr="000F0517" w:rsidR="000F0517" w:rsidP="000F0517" w:rsidRDefault="000F0517" w14:paraId="487D08A3" w14:textId="77777777">
            <w:pPr>
              <w:tabs>
                <w:tab w:val="clear" w:pos="567"/>
                <w:tab w:val="clear" w:pos="1134"/>
                <w:tab w:val="clear" w:pos="1701"/>
                <w:tab w:val="clear" w:pos="2268"/>
              </w:tabs>
              <w:spacing w:before="0"/>
              <w:rPr>
                <w:b/>
              </w:rPr>
            </w:pPr>
          </w:p>
          <w:p w:rsidRPr="000F0517" w:rsidR="000F0517" w:rsidP="000F0517" w:rsidRDefault="000F0517" w14:paraId="7FC1290E" w14:textId="77777777">
            <w:pPr>
              <w:tabs>
                <w:tab w:val="clear" w:pos="567"/>
                <w:tab w:val="clear" w:pos="1134"/>
                <w:tab w:val="clear" w:pos="1701"/>
                <w:tab w:val="clear" w:pos="2268"/>
              </w:tabs>
              <w:spacing w:before="0"/>
              <w:rPr>
                <w:b/>
              </w:rPr>
            </w:pPr>
          </w:p>
        </w:tc>
        <w:tc>
          <w:tcPr>
            <w:tcW w:w="2693" w:type="dxa"/>
          </w:tcPr>
          <w:p w:rsidRPr="000F0517" w:rsidR="000F0517" w:rsidP="000F0517" w:rsidRDefault="000F0517" w14:paraId="3051081B" w14:textId="77777777">
            <w:pPr>
              <w:tabs>
                <w:tab w:val="clear" w:pos="567"/>
                <w:tab w:val="clear" w:pos="1134"/>
                <w:tab w:val="clear" w:pos="1701"/>
                <w:tab w:val="clear" w:pos="2268"/>
              </w:tabs>
              <w:spacing w:before="0"/>
              <w:rPr>
                <w:b/>
              </w:rPr>
            </w:pPr>
          </w:p>
        </w:tc>
        <w:tc>
          <w:tcPr>
            <w:tcW w:w="1276" w:type="dxa"/>
          </w:tcPr>
          <w:p w:rsidRPr="000F0517" w:rsidR="000F0517" w:rsidP="000F0517" w:rsidRDefault="000F0517" w14:paraId="2FB0BDC4" w14:textId="77777777">
            <w:pPr>
              <w:tabs>
                <w:tab w:val="clear" w:pos="567"/>
                <w:tab w:val="clear" w:pos="1134"/>
                <w:tab w:val="clear" w:pos="1701"/>
                <w:tab w:val="clear" w:pos="2268"/>
              </w:tabs>
              <w:spacing w:before="0"/>
              <w:rPr>
                <w:b/>
              </w:rPr>
            </w:pPr>
          </w:p>
        </w:tc>
        <w:tc>
          <w:tcPr>
            <w:tcW w:w="850" w:type="dxa"/>
          </w:tcPr>
          <w:p w:rsidRPr="000F0517" w:rsidR="000F0517" w:rsidP="000F0517" w:rsidRDefault="000F0517" w14:paraId="2A6CC665" w14:textId="77777777">
            <w:pPr>
              <w:tabs>
                <w:tab w:val="clear" w:pos="567"/>
                <w:tab w:val="clear" w:pos="1134"/>
                <w:tab w:val="clear" w:pos="1701"/>
                <w:tab w:val="clear" w:pos="2268"/>
              </w:tabs>
              <w:spacing w:before="0"/>
              <w:rPr>
                <w:b/>
              </w:rPr>
            </w:pPr>
          </w:p>
        </w:tc>
      </w:tr>
    </w:tbl>
    <w:p w:rsidRPr="00C458C5" w:rsidR="00C458C5" w:rsidP="00967C45" w:rsidRDefault="00C458C5" w14:paraId="5334D798" w14:textId="77777777">
      <w:pPr>
        <w:pStyle w:val="Heading1"/>
      </w:pPr>
    </w:p>
    <w:sectPr w:rsidRPr="00C458C5" w:rsidR="00C458C5" w:rsidSect="00F60BDE">
      <w:headerReference w:type="even" r:id="rId26"/>
      <w:headerReference w:type="default" r:id="rId27"/>
      <w:footerReference w:type="even" r:id="rId28"/>
      <w:footerReference w:type="default" r:id="rId29"/>
      <w:headerReference w:type="first" r:id="rId30"/>
      <w:footerReference w:type="first" r:id="rId31"/>
      <w:pgSz w:w="11907" w:h="16839" w:orient="portrait" w:code="9"/>
      <w:pgMar w:top="1701" w:right="1418" w:bottom="1843" w:left="1134" w:header="425" w:footer="49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0BDE" w:rsidP="00581E86" w:rsidRDefault="00F60BDE" w14:paraId="2F056B24" w14:textId="77777777">
      <w:pPr>
        <w:spacing w:after="0" w:line="240" w:lineRule="auto"/>
      </w:pPr>
      <w:r>
        <w:separator/>
      </w:r>
    </w:p>
  </w:endnote>
  <w:endnote w:type="continuationSeparator" w:id="0">
    <w:p w:rsidR="00F60BDE" w:rsidP="00581E86" w:rsidRDefault="00F60BDE" w14:paraId="618A7F7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F0517" w:rsidR="000F0517" w:rsidP="003D7CA8" w:rsidRDefault="000F0517" w14:paraId="1E8DAF17" w14:textId="5A6ACDC0">
    <w:pPr>
      <w:tabs>
        <w:tab w:val="clear" w:pos="567"/>
        <w:tab w:val="clear" w:pos="1134"/>
        <w:tab w:val="clear" w:pos="1701"/>
        <w:tab w:val="clear" w:pos="2268"/>
        <w:tab w:val="center" w:pos="4536"/>
      </w:tabs>
      <w:spacing w:after="0" w:line="240" w:lineRule="auto"/>
      <w:jc w:val="center"/>
      <w:rPr>
        <w:noProof/>
        <w:sz w:val="16"/>
        <w:szCs w:val="16"/>
      </w:rPr>
    </w:pPr>
    <w:r>
      <w:rPr>
        <w:sz w:val="16"/>
        <w:szCs w:val="16"/>
      </w:rPr>
      <w:t>Safeguarding-procedures-</w:t>
    </w:r>
    <w:r w:rsidR="00931F15">
      <w:rPr>
        <w:sz w:val="16"/>
        <w:szCs w:val="16"/>
      </w:rPr>
      <w:t>September 2022</w:t>
    </w:r>
    <w:r w:rsidRPr="000F0517">
      <w:rPr>
        <w:sz w:val="16"/>
        <w:szCs w:val="16"/>
      </w:rPr>
      <w:tab/>
    </w:r>
    <w:r w:rsidRPr="000F0517">
      <w:rPr>
        <w:sz w:val="16"/>
        <w:szCs w:val="16"/>
      </w:rPr>
      <w:fldChar w:fldCharType="begin"/>
    </w:r>
    <w:r w:rsidRPr="000F0517">
      <w:rPr>
        <w:sz w:val="16"/>
        <w:szCs w:val="16"/>
      </w:rPr>
      <w:instrText xml:space="preserve"> PAGE   \* MERGEFORMAT </w:instrText>
    </w:r>
    <w:r w:rsidRPr="000F0517">
      <w:rPr>
        <w:sz w:val="16"/>
        <w:szCs w:val="16"/>
      </w:rPr>
      <w:fldChar w:fldCharType="separate"/>
    </w:r>
    <w:r w:rsidR="00517C13">
      <w:rPr>
        <w:noProof/>
        <w:sz w:val="16"/>
        <w:szCs w:val="16"/>
      </w:rPr>
      <w:t>7</w:t>
    </w:r>
    <w:r w:rsidRPr="000F0517">
      <w:rPr>
        <w:noProof/>
        <w:sz w:val="16"/>
        <w:szCs w:val="16"/>
      </w:rPr>
      <w:fldChar w:fldCharType="end"/>
    </w:r>
    <w:r w:rsidRPr="000F0517">
      <w:rPr>
        <w:noProof/>
        <w:sz w:val="16"/>
        <w:szCs w:val="16"/>
      </w:rPr>
      <w:t>/</w:t>
    </w:r>
    <w:r w:rsidRPr="000F0517">
      <w:rPr>
        <w:noProof/>
        <w:sz w:val="16"/>
        <w:szCs w:val="16"/>
      </w:rPr>
      <w:fldChar w:fldCharType="begin"/>
    </w:r>
    <w:r w:rsidRPr="000F0517">
      <w:rPr>
        <w:noProof/>
        <w:sz w:val="16"/>
        <w:szCs w:val="16"/>
      </w:rPr>
      <w:instrText xml:space="preserve"> NUMPAGES   \* MERGEFORMAT </w:instrText>
    </w:r>
    <w:r w:rsidRPr="000F0517">
      <w:rPr>
        <w:noProof/>
        <w:sz w:val="16"/>
        <w:szCs w:val="16"/>
      </w:rPr>
      <w:fldChar w:fldCharType="separate"/>
    </w:r>
    <w:r w:rsidR="00517C13">
      <w:rPr>
        <w:noProof/>
        <w:sz w:val="16"/>
        <w:szCs w:val="16"/>
      </w:rPr>
      <w:t>15</w:t>
    </w:r>
    <w:r w:rsidRPr="000F0517">
      <w:rPr>
        <w:noProof/>
        <w:sz w:val="16"/>
        <w:szCs w:val="16"/>
      </w:rPr>
      <w:fldChar w:fldCharType="end"/>
    </w:r>
    <w:r w:rsidRPr="000F0517">
      <w:rPr>
        <w:noProof/>
        <w:sz w:val="16"/>
        <w:szCs w:val="16"/>
      </w:rPr>
      <w:tab/>
    </w:r>
    <w:r w:rsidRPr="000F0517">
      <w:rPr>
        <w:noProof/>
        <w:sz w:val="16"/>
        <w:szCs w:val="16"/>
      </w:rPr>
      <w:tab/>
    </w:r>
    <w:r>
      <w:rPr>
        <w:noProof/>
        <w:sz w:val="16"/>
        <w:szCs w:val="16"/>
      </w:rPr>
      <w:tab/>
    </w:r>
    <w:r>
      <w:rPr>
        <w:noProof/>
        <w:sz w:val="16"/>
        <w:szCs w:val="16"/>
      </w:rPr>
      <w:tab/>
    </w:r>
    <w:r w:rsidRPr="000F0517">
      <w:rPr>
        <w:b/>
        <w:noProof/>
        <w:color w:val="582C83"/>
        <w:sz w:val="18"/>
        <w:szCs w:val="18"/>
      </w:rPr>
      <w:t>www.meningitis.org</w:t>
    </w:r>
  </w:p>
  <w:p w:rsidR="000F0517" w:rsidP="003D7CA8" w:rsidRDefault="000F0517" w14:paraId="3C82D082"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F4BBF" w:rsidR="000F0517" w:rsidP="003D7CA8" w:rsidRDefault="000F0517" w14:paraId="4B14CBB2" w14:textId="687271E3">
    <w:pPr>
      <w:pStyle w:val="Footer"/>
      <w:tabs>
        <w:tab w:val="clear" w:pos="567"/>
        <w:tab w:val="clear" w:pos="1134"/>
        <w:tab w:val="clear" w:pos="1701"/>
        <w:tab w:val="clear" w:pos="2268"/>
        <w:tab w:val="clear" w:pos="4513"/>
        <w:tab w:val="clear" w:pos="9026"/>
        <w:tab w:val="center" w:pos="4536"/>
      </w:tabs>
      <w:jc w:val="center"/>
      <w:rPr>
        <w:noProof/>
        <w:sz w:val="16"/>
        <w:szCs w:val="16"/>
      </w:rPr>
    </w:pPr>
    <w:r>
      <w:rPr>
        <w:sz w:val="16"/>
        <w:szCs w:val="16"/>
      </w:rPr>
      <w:t>Safeguarding-Procedures</w:t>
    </w:r>
    <w:r>
      <w:rPr>
        <w:sz w:val="16"/>
        <w:szCs w:val="16"/>
      </w:rPr>
      <w:tab/>
    </w:r>
    <w:r w:rsidRPr="00241FCF">
      <w:rPr>
        <w:sz w:val="16"/>
        <w:szCs w:val="16"/>
      </w:rPr>
      <w:fldChar w:fldCharType="begin"/>
    </w:r>
    <w:r w:rsidRPr="00241FCF">
      <w:rPr>
        <w:sz w:val="16"/>
        <w:szCs w:val="16"/>
      </w:rPr>
      <w:instrText xml:space="preserve"> PAGE   \* MERGEFORMAT </w:instrText>
    </w:r>
    <w:r w:rsidRPr="00241FCF">
      <w:rPr>
        <w:sz w:val="16"/>
        <w:szCs w:val="16"/>
      </w:rPr>
      <w:fldChar w:fldCharType="separate"/>
    </w:r>
    <w:r>
      <w:rPr>
        <w:noProof/>
        <w:sz w:val="16"/>
        <w:szCs w:val="16"/>
      </w:rPr>
      <w:t>8</w:t>
    </w:r>
    <w:r w:rsidRPr="00241FCF">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MERGEFORMAT </w:instrText>
    </w:r>
    <w:r>
      <w:rPr>
        <w:noProof/>
        <w:sz w:val="16"/>
        <w:szCs w:val="16"/>
      </w:rPr>
      <w:fldChar w:fldCharType="separate"/>
    </w:r>
    <w:r w:rsidR="00AE3CC4">
      <w:rPr>
        <w:noProof/>
        <w:sz w:val="16"/>
        <w:szCs w:val="16"/>
      </w:rPr>
      <w:t>15</w:t>
    </w:r>
    <w:r>
      <w:rPr>
        <w:noProof/>
        <w:sz w:val="16"/>
        <w:szCs w:val="16"/>
      </w:rPr>
      <w:fldChar w:fldCharType="end"/>
    </w:r>
    <w:r>
      <w:rPr>
        <w:noProof/>
        <w:sz w:val="16"/>
        <w:szCs w:val="16"/>
      </w:rPr>
      <w:tab/>
    </w:r>
    <w:r>
      <w:rPr>
        <w:noProof/>
        <w:sz w:val="16"/>
        <w:szCs w:val="16"/>
      </w:rPr>
      <w:tab/>
    </w:r>
    <w:r>
      <w:rPr>
        <w:noProof/>
        <w:sz w:val="16"/>
        <w:szCs w:val="16"/>
      </w:rPr>
      <w:tab/>
    </w:r>
    <w:r w:rsidRPr="0066104F">
      <w:rPr>
        <w:noProof/>
        <w:color w:val="582C83"/>
        <w:sz w:val="16"/>
        <w:szCs w:val="16"/>
      </w:rPr>
      <w:tab/>
    </w:r>
    <w:r w:rsidRPr="0066104F">
      <w:rPr>
        <w:b/>
        <w:noProof/>
        <w:color w:val="582C83"/>
        <w:sz w:val="18"/>
        <w:szCs w:val="18"/>
      </w:rPr>
      <w:t>www.meningitis.org</w:t>
    </w:r>
  </w:p>
  <w:p w:rsidR="000F0517" w:rsidP="003D7CA8" w:rsidRDefault="000F0517" w14:paraId="77D750C7"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6D9B" w:rsidRDefault="00DE6D9B" w14:paraId="1B2CF4E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F4BBF" w:rsidR="002F4BBF" w:rsidP="002F4BBF" w:rsidRDefault="000F0517" w14:paraId="328EB2A0" w14:textId="682D8A5B">
    <w:pPr>
      <w:pStyle w:val="Footer"/>
      <w:tabs>
        <w:tab w:val="clear" w:pos="567"/>
        <w:tab w:val="clear" w:pos="1134"/>
        <w:tab w:val="clear" w:pos="1701"/>
        <w:tab w:val="clear" w:pos="2268"/>
        <w:tab w:val="clear" w:pos="4513"/>
        <w:tab w:val="clear" w:pos="9026"/>
        <w:tab w:val="center" w:pos="4536"/>
      </w:tabs>
      <w:rPr>
        <w:noProof/>
        <w:sz w:val="16"/>
        <w:szCs w:val="16"/>
      </w:rPr>
    </w:pPr>
    <w:r>
      <w:rPr>
        <w:sz w:val="16"/>
        <w:szCs w:val="16"/>
      </w:rPr>
      <w:t>Safeguarding-procedures-090718</w:t>
    </w:r>
    <w:r w:rsidR="002F4BBF">
      <w:rPr>
        <w:sz w:val="16"/>
        <w:szCs w:val="16"/>
      </w:rPr>
      <w:tab/>
    </w:r>
    <w:r w:rsidRPr="00241FCF" w:rsidR="002F4BBF">
      <w:rPr>
        <w:sz w:val="16"/>
        <w:szCs w:val="16"/>
      </w:rPr>
      <w:fldChar w:fldCharType="begin"/>
    </w:r>
    <w:r w:rsidRPr="00241FCF" w:rsidR="002F4BBF">
      <w:rPr>
        <w:sz w:val="16"/>
        <w:szCs w:val="16"/>
      </w:rPr>
      <w:instrText xml:space="preserve"> PAGE   \* MERGEFORMAT </w:instrText>
    </w:r>
    <w:r w:rsidRPr="00241FCF" w:rsidR="002F4BBF">
      <w:rPr>
        <w:sz w:val="16"/>
        <w:szCs w:val="16"/>
      </w:rPr>
      <w:fldChar w:fldCharType="separate"/>
    </w:r>
    <w:r w:rsidR="00517C13">
      <w:rPr>
        <w:noProof/>
        <w:sz w:val="16"/>
        <w:szCs w:val="16"/>
      </w:rPr>
      <w:t>15</w:t>
    </w:r>
    <w:r w:rsidRPr="00241FCF" w:rsidR="002F4BBF">
      <w:rPr>
        <w:noProof/>
        <w:sz w:val="16"/>
        <w:szCs w:val="16"/>
      </w:rPr>
      <w:fldChar w:fldCharType="end"/>
    </w:r>
    <w:r w:rsidR="002F4BBF">
      <w:rPr>
        <w:noProof/>
        <w:sz w:val="16"/>
        <w:szCs w:val="16"/>
      </w:rPr>
      <w:t>/</w:t>
    </w:r>
    <w:r w:rsidR="002F4BBF">
      <w:rPr>
        <w:noProof/>
        <w:sz w:val="16"/>
        <w:szCs w:val="16"/>
      </w:rPr>
      <w:fldChar w:fldCharType="begin"/>
    </w:r>
    <w:r w:rsidR="002F4BBF">
      <w:rPr>
        <w:noProof/>
        <w:sz w:val="16"/>
        <w:szCs w:val="16"/>
      </w:rPr>
      <w:instrText xml:space="preserve"> NUMPAGES   \* MERGEFORMAT </w:instrText>
    </w:r>
    <w:r w:rsidR="002F4BBF">
      <w:rPr>
        <w:noProof/>
        <w:sz w:val="16"/>
        <w:szCs w:val="16"/>
      </w:rPr>
      <w:fldChar w:fldCharType="separate"/>
    </w:r>
    <w:r w:rsidR="00517C13">
      <w:rPr>
        <w:noProof/>
        <w:sz w:val="16"/>
        <w:szCs w:val="16"/>
      </w:rPr>
      <w:t>15</w:t>
    </w:r>
    <w:r w:rsidR="002F4BBF">
      <w:rPr>
        <w:noProof/>
        <w:sz w:val="16"/>
        <w:szCs w:val="16"/>
      </w:rPr>
      <w:fldChar w:fldCharType="end"/>
    </w:r>
    <w:r w:rsidR="00B57EB6">
      <w:rPr>
        <w:noProof/>
        <w:sz w:val="16"/>
        <w:szCs w:val="16"/>
      </w:rPr>
      <w:tab/>
    </w:r>
    <w:r w:rsidR="00B57EB6">
      <w:rPr>
        <w:noProof/>
        <w:sz w:val="16"/>
        <w:szCs w:val="16"/>
      </w:rPr>
      <w:tab/>
    </w:r>
    <w:r w:rsidR="00B57EB6">
      <w:rPr>
        <w:noProof/>
        <w:sz w:val="16"/>
        <w:szCs w:val="16"/>
      </w:rPr>
      <w:tab/>
    </w:r>
    <w:r w:rsidRPr="0066104F" w:rsidR="00B57EB6">
      <w:rPr>
        <w:noProof/>
        <w:color w:val="582C83"/>
        <w:sz w:val="16"/>
        <w:szCs w:val="16"/>
      </w:rPr>
      <w:tab/>
    </w:r>
    <w:r w:rsidRPr="0066104F" w:rsidR="00B57EB6">
      <w:rPr>
        <w:b/>
        <w:noProof/>
        <w:color w:val="582C83"/>
        <w:sz w:val="18"/>
        <w:szCs w:val="18"/>
      </w:rPr>
      <w:t>www.meningitis.org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6D9B" w:rsidRDefault="00DE6D9B" w14:paraId="70F133D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0BDE" w:rsidP="00581E86" w:rsidRDefault="00F60BDE" w14:paraId="7697BA44" w14:textId="77777777">
      <w:pPr>
        <w:spacing w:after="0" w:line="240" w:lineRule="auto"/>
      </w:pPr>
      <w:r>
        <w:separator/>
      </w:r>
    </w:p>
  </w:footnote>
  <w:footnote w:type="continuationSeparator" w:id="0">
    <w:p w:rsidR="00F60BDE" w:rsidP="00581E86" w:rsidRDefault="00F60BDE" w14:paraId="4C76C149" w14:textId="77777777">
      <w:pPr>
        <w:spacing w:after="0" w:line="240" w:lineRule="auto"/>
      </w:pPr>
      <w:r>
        <w:continuationSeparator/>
      </w:r>
    </w:p>
  </w:footnote>
  <w:footnote w:id="1">
    <w:p w:rsidRPr="00E45F51" w:rsidR="000F0517" w:rsidP="000F0517" w:rsidRDefault="000F0517" w14:paraId="44FF20AC" w14:textId="77777777">
      <w:pPr>
        <w:pStyle w:val="FootnoteText"/>
        <w:rPr>
          <w:rFonts w:cs="Arial"/>
          <w:sz w:val="18"/>
          <w:szCs w:val="18"/>
        </w:rPr>
      </w:pPr>
      <w:r w:rsidRPr="00FD4818">
        <w:rPr>
          <w:rStyle w:val="FootnoteReference"/>
          <w:rFonts w:cs="Arial"/>
        </w:rPr>
        <w:footnoteRef/>
      </w:r>
      <w:r w:rsidRPr="00FD4818">
        <w:rPr>
          <w:rFonts w:cs="Arial"/>
        </w:rPr>
        <w:t xml:space="preserve"> </w:t>
      </w:r>
      <w:r w:rsidRPr="00FD4818">
        <w:rPr>
          <w:rFonts w:cs="Arial"/>
          <w:sz w:val="18"/>
          <w:szCs w:val="18"/>
        </w:rPr>
        <w:t xml:space="preserve">The policy defines children as those under 18 and prohibits any sexual relationships or activities with children, but it is important to know the local age of consent in order to determine whether or not a reported concern represents a criminal </w:t>
      </w:r>
      <w:proofErr w:type="gramStart"/>
      <w:r w:rsidRPr="00FD4818">
        <w:rPr>
          <w:rFonts w:cs="Arial"/>
          <w:sz w:val="18"/>
          <w:szCs w:val="18"/>
        </w:rPr>
        <w:t>matter</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517" w:rsidP="003D07FD" w:rsidRDefault="000F0517" w14:paraId="5DB0380F" w14:textId="6C8E409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D103F" w:rsidP="009D103F" w:rsidRDefault="000F0517" w14:paraId="6E9E60D0" w14:textId="321F0EF9">
    <w:pPr>
      <w:pStyle w:val="paragraph"/>
      <w:spacing w:before="0" w:beforeAutospacing="0" w:after="0" w:afterAutospacing="0"/>
      <w:textAlignment w:val="baseline"/>
      <w:rPr>
        <w:rStyle w:val="normaltextrun"/>
        <w:rFonts w:ascii="Roboto" w:hAnsi="Roboto" w:cs="Segoe UI" w:eastAsiaTheme="majorEastAsia"/>
        <w:sz w:val="18"/>
        <w:szCs w:val="18"/>
        <w:lang w:val="en-US"/>
      </w:rPr>
    </w:pPr>
    <w:r>
      <w:tab/>
    </w:r>
  </w:p>
  <w:p w:rsidR="009D103F" w:rsidP="009D103F" w:rsidRDefault="009D103F" w14:paraId="0EB48755" w14:textId="0832A8E1">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eastAsiaTheme="majorEastAsia"/>
        <w:sz w:val="18"/>
        <w:szCs w:val="18"/>
        <w:lang w:val="en-US"/>
      </w:rPr>
      <w:t>7</w:t>
    </w:r>
    <w:r w:rsidRPr="009D103F">
      <w:rPr>
        <w:rStyle w:val="normaltextrun"/>
        <w:rFonts w:ascii="Roboto" w:hAnsi="Roboto" w:cs="Segoe UI" w:eastAsiaTheme="majorEastAsia"/>
        <w:sz w:val="18"/>
        <w:szCs w:val="18"/>
        <w:vertAlign w:val="superscript"/>
        <w:lang w:val="en-US"/>
      </w:rPr>
      <w:t>th</w:t>
    </w:r>
    <w:r>
      <w:rPr>
        <w:rStyle w:val="normaltextrun"/>
        <w:rFonts w:ascii="Roboto" w:hAnsi="Roboto" w:cs="Segoe UI" w:eastAsiaTheme="majorEastAsia"/>
        <w:sz w:val="18"/>
        <w:szCs w:val="18"/>
        <w:lang w:val="en-US"/>
      </w:rPr>
      <w:t xml:space="preserve"> The Programme Building                                                      </w:t>
    </w:r>
    <w:r>
      <w:rPr>
        <w:rStyle w:val="wacimagecontainer"/>
        <w:rFonts w:ascii="Segoe UI" w:hAnsi="Segoe UI" w:cs="Segoe UI" w:eastAsiaTheme="majorEastAsia"/>
        <w:noProof/>
        <w:sz w:val="18"/>
        <w:szCs w:val="18"/>
      </w:rPr>
      <w:drawing>
        <wp:inline distT="0" distB="0" distL="0" distR="0" wp14:anchorId="2758A4BC" wp14:editId="4E9736D3">
          <wp:extent cx="2451100" cy="889000"/>
          <wp:effectExtent l="0" t="0" r="6350" b="6350"/>
          <wp:docPr id="101548991" name="Picture 1"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8991" name="Picture 1" descr="A black background with purpl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889000"/>
                  </a:xfrm>
                  <a:prstGeom prst="rect">
                    <a:avLst/>
                  </a:prstGeom>
                  <a:noFill/>
                  <a:ln>
                    <a:noFill/>
                  </a:ln>
                </pic:spPr>
              </pic:pic>
            </a:graphicData>
          </a:graphic>
        </wp:inline>
      </w:drawing>
    </w:r>
    <w:r>
      <w:rPr>
        <w:rStyle w:val="normaltextrun"/>
        <w:rFonts w:ascii="Roboto" w:hAnsi="Roboto" w:cs="Segoe UI" w:eastAsiaTheme="majorEastAsia"/>
        <w:sz w:val="18"/>
        <w:szCs w:val="18"/>
        <w:lang w:val="en-US"/>
      </w:rPr>
      <w:t xml:space="preserve">The Pithay, Bristol, BS1 </w:t>
    </w:r>
    <w:proofErr w:type="gramStart"/>
    <w:r>
      <w:rPr>
        <w:rStyle w:val="normaltextrun"/>
        <w:rFonts w:ascii="Roboto" w:hAnsi="Roboto" w:cs="Segoe UI" w:eastAsiaTheme="majorEastAsia"/>
        <w:sz w:val="18"/>
        <w:szCs w:val="18"/>
        <w:lang w:val="en-US"/>
      </w:rPr>
      <w:t>2NB</w:t>
    </w:r>
    <w:proofErr w:type="gramEnd"/>
    <w:r>
      <w:rPr>
        <w:rStyle w:val="eop"/>
        <w:rFonts w:ascii="Roboto" w:hAnsi="Roboto" w:cs="Segoe UI"/>
        <w:sz w:val="18"/>
        <w:szCs w:val="18"/>
      </w:rPr>
      <w:t> </w:t>
    </w:r>
  </w:p>
  <w:p w:rsidR="009D103F" w:rsidP="009D103F" w:rsidRDefault="009D103F" w14:paraId="3EB882D9" w14:textId="77777777">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eastAsiaTheme="majorEastAsia"/>
        <w:sz w:val="18"/>
        <w:szCs w:val="18"/>
        <w:lang w:val="pt-BR"/>
      </w:rPr>
      <w:t>+44 (0)333 405 6262</w:t>
    </w:r>
    <w:r>
      <w:rPr>
        <w:rStyle w:val="eop"/>
        <w:rFonts w:ascii="Roboto" w:hAnsi="Roboto" w:cs="Segoe UI"/>
        <w:sz w:val="18"/>
        <w:szCs w:val="18"/>
      </w:rPr>
      <w:t> </w:t>
    </w:r>
  </w:p>
  <w:p w:rsidR="009D103F" w:rsidP="009D103F" w:rsidRDefault="00000000" w14:paraId="478096CC" w14:textId="77777777">
    <w:pPr>
      <w:pStyle w:val="paragraph"/>
      <w:spacing w:before="0" w:beforeAutospacing="0" w:after="0" w:afterAutospacing="0"/>
      <w:textAlignment w:val="baseline"/>
      <w:rPr>
        <w:rFonts w:ascii="Segoe UI" w:hAnsi="Segoe UI" w:cs="Segoe UI"/>
        <w:sz w:val="18"/>
        <w:szCs w:val="18"/>
      </w:rPr>
    </w:pPr>
    <w:hyperlink w:tgtFrame="_blank" w:history="1" r:id="rId2">
      <w:r w:rsidR="009D103F">
        <w:rPr>
          <w:rStyle w:val="normaltextrun"/>
          <w:rFonts w:ascii="Roboto" w:hAnsi="Roboto" w:cs="Segoe UI" w:eastAsiaTheme="majorEastAsia"/>
          <w:color w:val="442799"/>
          <w:sz w:val="18"/>
          <w:szCs w:val="18"/>
          <w:u w:val="single"/>
          <w:lang w:val="pt-BR"/>
        </w:rPr>
        <w:t>info@meningitis.org</w:t>
      </w:r>
    </w:hyperlink>
    <w:r w:rsidR="009D103F">
      <w:rPr>
        <w:rStyle w:val="eop"/>
        <w:rFonts w:ascii="Roboto" w:hAnsi="Roboto" w:cs="Segoe UI"/>
        <w:sz w:val="18"/>
        <w:szCs w:val="18"/>
      </w:rPr>
      <w:t> </w:t>
    </w:r>
  </w:p>
  <w:p w:rsidR="009D103F" w:rsidP="009D103F" w:rsidRDefault="009D103F" w14:paraId="2B25F364" w14:textId="77777777">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eastAsiaTheme="majorEastAsia"/>
        <w:b/>
        <w:bCs/>
        <w:sz w:val="18"/>
        <w:szCs w:val="18"/>
        <w:lang w:val="pt-BR"/>
      </w:rPr>
      <w:t>meningitis.org</w:t>
    </w:r>
    <w:r>
      <w:rPr>
        <w:rStyle w:val="eop"/>
        <w:rFonts w:ascii="Roboto" w:hAnsi="Roboto" w:cs="Segoe UI"/>
        <w:sz w:val="18"/>
        <w:szCs w:val="18"/>
      </w:rPr>
      <w:t> </w:t>
    </w:r>
  </w:p>
  <w:p w:rsidR="009D103F" w:rsidP="009D103F" w:rsidRDefault="009D103F" w14:paraId="69F710A7" w14:textId="77777777">
    <w:pPr>
      <w:pStyle w:val="paragraph"/>
      <w:spacing w:before="0" w:beforeAutospacing="0" w:after="0" w:afterAutospacing="0"/>
      <w:ind w:firstLine="8640"/>
      <w:textAlignment w:val="baseline"/>
      <w:rPr>
        <w:rFonts w:ascii="Segoe UI" w:hAnsi="Segoe UI" w:cs="Segoe UI"/>
        <w:sz w:val="18"/>
        <w:szCs w:val="18"/>
      </w:rPr>
    </w:pPr>
    <w:r>
      <w:rPr>
        <w:rStyle w:val="eop"/>
        <w:rFonts w:cs="Arial"/>
        <w:szCs w:val="20"/>
      </w:rPr>
      <w:t> </w:t>
    </w:r>
  </w:p>
  <w:p w:rsidR="000F0517" w:rsidP="003D7CA8" w:rsidRDefault="000F0517" w14:paraId="09C2A291" w14:textId="4646C1E4">
    <w:pPr>
      <w:pStyle w:val="Header"/>
      <w:tabs>
        <w:tab w:val="clear" w:pos="567"/>
        <w:tab w:val="clear" w:pos="1134"/>
        <w:tab w:val="clear" w:pos="1701"/>
        <w:tab w:val="clear" w:pos="2268"/>
        <w:tab w:val="clear" w:pos="4513"/>
        <w:tab w:val="clear" w:pos="9026"/>
        <w:tab w:val="left" w:pos="636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F0517" w:rsidP="00CD02DB" w:rsidRDefault="000F0517" w14:paraId="10CD2CEC" w14:textId="77777777">
    <w:pPr>
      <w:pStyle w:val="Header"/>
      <w:jc w:val="right"/>
    </w:pPr>
    <w:r>
      <w:rPr>
        <w:noProof/>
        <w:lang w:val="en-GB" w:eastAsia="en-GB"/>
      </w:rPr>
      <w:drawing>
        <wp:inline distT="0" distB="0" distL="0" distR="0" wp14:anchorId="7BB3B40E" wp14:editId="380F866E">
          <wp:extent cx="1390015" cy="975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97536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6D9B" w:rsidRDefault="00DE6D9B" w14:paraId="1D203CBB"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57EB6" w:rsidRDefault="00B57EB6" w14:paraId="7518265F" w14:textId="77777777">
    <w:pPr>
      <w:pStyle w:val="Header"/>
    </w:pPr>
    <w:r w:rsidRPr="00291B76">
      <w:rPr>
        <w:b/>
        <w:noProof/>
        <w:color w:val="582C8D"/>
        <w:lang w:val="en-GB" w:eastAsia="en-GB"/>
      </w:rPr>
      <w:drawing>
        <wp:anchor distT="0" distB="0" distL="114300" distR="114300" simplePos="0" relativeHeight="251661312" behindDoc="0" locked="0" layoutInCell="1" allowOverlap="1" wp14:anchorId="46A501DA" wp14:editId="4344E482">
          <wp:simplePos x="0" y="0"/>
          <wp:positionH relativeFrom="column">
            <wp:posOffset>4836436</wp:posOffset>
          </wp:positionH>
          <wp:positionV relativeFrom="paragraph">
            <wp:posOffset>-224459</wp:posOffset>
          </wp:positionV>
          <wp:extent cx="1387475" cy="981075"/>
          <wp:effectExtent l="0" t="0" r="0" b="0"/>
          <wp:wrapSquare wrapText="bothSides"/>
          <wp:docPr id="23" name="Picture 23" descr="F:\Master - Comms\Brand\Logos\MRF Master Logos\PNGs\Meningitis_RGB_Purple_Mast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aster - Comms\Brand\Logos\MRF Master Logos\PNGs\Meningitis_RGB_Purple_Master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6D9B" w:rsidRDefault="00DE6D9B" w14:paraId="447E4AC3"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SKkB12slgSTZF+" int2:id="RnBQ7102">
      <int2:state int2:value="Rejected" int2:type="AugLoop_Text_Critique"/>
    </int2:textHash>
    <int2:textHash int2:hashCode="SlYFDncvjWIs3o" int2:id="qDsifsZh">
      <int2:state int2:value="Rejected" int2:type="AugLoop_Text_Critique"/>
    </int2:textHash>
    <int2:textHash int2:hashCode="ni8UUdXdlt6RIo" int2:id="Ea97W8aY">
      <int2:state int2:value="Rejected" int2:type="AugLoop_Text_Critique"/>
    </int2:textHash>
    <int2:textHash int2:hashCode="1zoLSY+zqvxWYg" int2:id="2lUxEyAI">
      <int2:state int2:value="Rejected" int2:type="AugLoop_Text_Critique"/>
    </int2:textHash>
    <int2:textHash int2:hashCode="Pjf2COixPlAuCt" int2:id="1xkvZQ7W">
      <int2:state int2:value="Rejected" int2:type="AugLoop_Text_Critique"/>
    </int2:textHash>
    <int2:textHash int2:hashCode="m/C6mGJeQTWOW1" int2:id="1Q6A5YlW">
      <int2:state int2:value="Rejected" int2:type="AugLoop_Text_Critique"/>
    </int2:textHash>
    <int2:textHash int2:hashCode="JgtY6hJIkityHB" int2:id="SK38qRTL">
      <int2:state int2:value="Rejected" int2:type="AugLoop_Text_Critique"/>
    </int2:textHash>
    <int2:textHash int2:hashCode="QgmNU58P0unWdN" int2:id="6QWckHF0">
      <int2:state int2:value="Rejected" int2:type="AugLoop_Text_Critique"/>
    </int2:textHash>
    <int2:textHash int2:hashCode="OrtZNwJC/JiGrS" int2:id="ULSfysMZ">
      <int2:state int2:value="Rejected" int2:type="AugLoop_Text_Critique"/>
    </int2:textHash>
    <int2:textHash int2:hashCode="v3jXqOAVqWKVSe" int2:id="S7pRxlx0">
      <int2:state int2:value="Rejected" int2:type="AugLoop_Text_Critique"/>
    </int2:textHash>
    <int2:textHash int2:hashCode="03m26N6c9m8z09" int2:id="hE1ezY1B">
      <int2:state int2:value="Rejected" int2:type="AugLoop_Text_Critique"/>
    </int2:textHash>
    <int2:textHash int2:hashCode="kv4UVae7TQCfC0" int2:id="ZP7l13vn">
      <int2:state int2:value="Rejected" int2:type="AugLoop_Text_Critique"/>
    </int2:textHash>
    <int2:bookmark int2:bookmarkName="_Int_AFcmseQo" int2:invalidationBookmarkName="" int2:hashCode="JtGxU/8ouhE5/W" int2:id="WahQQr4t">
      <int2:state int2:value="Rejected" int2:type="AugLoop_Text_Critique"/>
    </int2:bookmark>
    <int2:bookmark int2:bookmarkName="_Int_iRx4ETMd" int2:invalidationBookmarkName="" int2:hashCode="k+8N2CcQNoH87k" int2:id="s4E6SzuZ">
      <int2:state int2:value="Rejected" int2:type="AugLoop_Text_Critique"/>
    </int2:bookmark>
    <int2:bookmark int2:bookmarkName="_Int_Jb7acRc9" int2:invalidationBookmarkName="" int2:hashCode="Rg9J6WEcbw4gpg" int2:id="1ClFL8Hq">
      <int2:state int2:value="Rejected" int2:type="AugLoop_Text_Critique"/>
    </int2:bookmark>
    <int2:bookmark int2:bookmarkName="_Int_BWwPuZUQ" int2:invalidationBookmarkName="" int2:hashCode="oQh4OVbhRm6FH0" int2:id="ZmzLspwN">
      <int2:state int2:value="Rejected" int2:type="AugLoop_Text_Critique"/>
    </int2:bookmark>
    <int2:bookmark int2:bookmarkName="_Int_vLVmUcSO" int2:invalidationBookmarkName="" int2:hashCode="2z1AWxBnWZjAMC" int2:id="A0gDBWhK">
      <int2:state int2:value="Rejected" int2:type="AugLoop_Text_Critique"/>
    </int2:bookmark>
    <int2:bookmark int2:bookmarkName="_Int_a5ppkhhr" int2:invalidationBookmarkName="" int2:hashCode="6SSS88gGHceu7m" int2:id="G4xkf0r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5029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542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2606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3AE7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B4FAA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C10A168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6DD89B2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22A54C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08B69A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4CC4E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47F3207"/>
    <w:multiLevelType w:val="hybridMultilevel"/>
    <w:tmpl w:val="D9E6D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0536B6"/>
    <w:multiLevelType w:val="hybridMultilevel"/>
    <w:tmpl w:val="63D435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C8C597E"/>
    <w:multiLevelType w:val="hybridMultilevel"/>
    <w:tmpl w:val="8A021358"/>
    <w:lvl w:ilvl="0" w:tplc="1E6C8750">
      <w:start w:val="1"/>
      <w:numFmt w:val="bullet"/>
      <w:pStyle w:val="BulletMike"/>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6607423"/>
    <w:multiLevelType w:val="hybridMultilevel"/>
    <w:tmpl w:val="B25C2830"/>
    <w:lvl w:ilvl="0" w:tplc="1B2A64D4">
      <w:start w:val="1"/>
      <w:numFmt w:val="bullet"/>
      <w:pStyle w:val="Bulletmike0"/>
      <w:lvlText w:val=""/>
      <w:lvlJc w:val="left"/>
      <w:pPr>
        <w:ind w:left="36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B8D7C3A"/>
    <w:multiLevelType w:val="hybridMultilevel"/>
    <w:tmpl w:val="FB3E0A1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C3A2B13"/>
    <w:multiLevelType w:val="hybridMultilevel"/>
    <w:tmpl w:val="8AE85B3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3E20226B"/>
    <w:multiLevelType w:val="hybridMultilevel"/>
    <w:tmpl w:val="566280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F013B62"/>
    <w:multiLevelType w:val="hybridMultilevel"/>
    <w:tmpl w:val="9886C000"/>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402209EC"/>
    <w:multiLevelType w:val="hybridMultilevel"/>
    <w:tmpl w:val="B7945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0507737"/>
    <w:multiLevelType w:val="hybridMultilevel"/>
    <w:tmpl w:val="786C44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0CC18AA"/>
    <w:multiLevelType w:val="hybridMultilevel"/>
    <w:tmpl w:val="25C2CFAC"/>
    <w:lvl w:ilvl="0" w:tplc="F40E845C">
      <w:numFmt w:val="bullet"/>
      <w:lvlText w:val="-"/>
      <w:lvlJc w:val="left"/>
      <w:pPr>
        <w:ind w:left="1080" w:hanging="360"/>
      </w:pPr>
      <w:rPr>
        <w:rFonts w:hint="default" w:ascii="Gill Sans MT" w:hAnsi="Gill Sans MT" w:eastAsiaTheme="minorEastAsia" w:cstheme="minorBidi"/>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56DE5DE4"/>
    <w:multiLevelType w:val="hybridMultilevel"/>
    <w:tmpl w:val="B25C2830"/>
    <w:lvl w:ilvl="0" w:tplc="1B2A64D4">
      <w:start w:val="1"/>
      <w:numFmt w:val="bullet"/>
      <w:lvlText w:val=""/>
      <w:lvlJc w:val="left"/>
      <w:pPr>
        <w:ind w:left="36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EA539D9"/>
    <w:multiLevelType w:val="hybridMultilevel"/>
    <w:tmpl w:val="9208AA7C"/>
    <w:lvl w:ilvl="0" w:tplc="CE02B7A6">
      <w:start w:val="1"/>
      <w:numFmt w:val="bullet"/>
      <w:pStyle w:val="Tablebullet"/>
      <w:lvlText w:val=""/>
      <w:lvlJc w:val="left"/>
      <w:pPr>
        <w:tabs>
          <w:tab w:val="num" w:pos="567"/>
        </w:tabs>
        <w:ind w:left="284" w:hanging="284"/>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E0608B8"/>
    <w:multiLevelType w:val="hybridMultilevel"/>
    <w:tmpl w:val="BA48E97A"/>
    <w:lvl w:ilvl="0" w:tplc="CFDE045C">
      <w:numFmt w:val="bullet"/>
      <w:lvlText w:val="-"/>
      <w:lvlJc w:val="left"/>
      <w:pPr>
        <w:ind w:left="360" w:hanging="360"/>
      </w:pPr>
      <w:rPr>
        <w:rFonts w:hint="default" w:ascii="Century Gothic" w:hAnsi="Century Gothic" w:eastAsiaTheme="minorEastAsia"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7EC05455"/>
    <w:multiLevelType w:val="hybridMultilevel"/>
    <w:tmpl w:val="1E38928A"/>
    <w:lvl w:ilvl="0" w:tplc="C51EA958">
      <w:numFmt w:val="bullet"/>
      <w:lvlText w:val=""/>
      <w:lvlJc w:val="left"/>
      <w:pPr>
        <w:ind w:left="720" w:hanging="360"/>
      </w:pPr>
      <w:rPr>
        <w:rFonts w:hint="default" w:ascii="Wingdings" w:hAnsi="Wingdings"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807309003">
    <w:abstractNumId w:val="23"/>
  </w:num>
  <w:num w:numId="2" w16cid:durableId="1005284456">
    <w:abstractNumId w:val="24"/>
  </w:num>
  <w:num w:numId="3" w16cid:durableId="620962587">
    <w:abstractNumId w:val="19"/>
  </w:num>
  <w:num w:numId="4" w16cid:durableId="698966004">
    <w:abstractNumId w:val="12"/>
  </w:num>
  <w:num w:numId="5" w16cid:durableId="1723017451">
    <w:abstractNumId w:val="18"/>
  </w:num>
  <w:num w:numId="6" w16cid:durableId="720206416">
    <w:abstractNumId w:val="22"/>
  </w:num>
  <w:num w:numId="7" w16cid:durableId="2127968248">
    <w:abstractNumId w:val="20"/>
  </w:num>
  <w:num w:numId="8" w16cid:durableId="648174181">
    <w:abstractNumId w:val="10"/>
  </w:num>
  <w:num w:numId="9" w16cid:durableId="2031686901">
    <w:abstractNumId w:val="11"/>
  </w:num>
  <w:num w:numId="10" w16cid:durableId="819463669">
    <w:abstractNumId w:val="16"/>
  </w:num>
  <w:num w:numId="11" w16cid:durableId="1912420675">
    <w:abstractNumId w:val="9"/>
  </w:num>
  <w:num w:numId="12" w16cid:durableId="2016765880">
    <w:abstractNumId w:val="7"/>
  </w:num>
  <w:num w:numId="13" w16cid:durableId="1821849101">
    <w:abstractNumId w:val="6"/>
  </w:num>
  <w:num w:numId="14" w16cid:durableId="925571481">
    <w:abstractNumId w:val="5"/>
  </w:num>
  <w:num w:numId="15" w16cid:durableId="1880849576">
    <w:abstractNumId w:val="4"/>
  </w:num>
  <w:num w:numId="16" w16cid:durableId="678582459">
    <w:abstractNumId w:val="8"/>
  </w:num>
  <w:num w:numId="17" w16cid:durableId="455416722">
    <w:abstractNumId w:val="3"/>
  </w:num>
  <w:num w:numId="18" w16cid:durableId="377318168">
    <w:abstractNumId w:val="2"/>
  </w:num>
  <w:num w:numId="19" w16cid:durableId="1692994986">
    <w:abstractNumId w:val="1"/>
  </w:num>
  <w:num w:numId="20" w16cid:durableId="1006327127">
    <w:abstractNumId w:val="0"/>
  </w:num>
  <w:num w:numId="21" w16cid:durableId="1565674399">
    <w:abstractNumId w:val="15"/>
  </w:num>
  <w:num w:numId="22" w16cid:durableId="1557155974">
    <w:abstractNumId w:val="14"/>
  </w:num>
  <w:num w:numId="23" w16cid:durableId="1879245561">
    <w:abstractNumId w:val="21"/>
  </w:num>
  <w:num w:numId="24" w16cid:durableId="547693735">
    <w:abstractNumId w:val="17"/>
  </w:num>
  <w:num w:numId="25" w16cid:durableId="1327901074">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E86"/>
    <w:rsid w:val="0000182D"/>
    <w:rsid w:val="00013DFC"/>
    <w:rsid w:val="000317EF"/>
    <w:rsid w:val="00081B50"/>
    <w:rsid w:val="00096E47"/>
    <w:rsid w:val="000A730A"/>
    <w:rsid w:val="000B0521"/>
    <w:rsid w:val="000B2273"/>
    <w:rsid w:val="000B6ABD"/>
    <w:rsid w:val="000D4B8D"/>
    <w:rsid w:val="000F0517"/>
    <w:rsid w:val="00111E3B"/>
    <w:rsid w:val="0011204F"/>
    <w:rsid w:val="00117E35"/>
    <w:rsid w:val="001219A7"/>
    <w:rsid w:val="001346B1"/>
    <w:rsid w:val="00163B78"/>
    <w:rsid w:val="00187CF8"/>
    <w:rsid w:val="00193405"/>
    <w:rsid w:val="001A5D51"/>
    <w:rsid w:val="001B4F26"/>
    <w:rsid w:val="001C7FA9"/>
    <w:rsid w:val="001D79CB"/>
    <w:rsid w:val="00216E7D"/>
    <w:rsid w:val="0022307C"/>
    <w:rsid w:val="00224269"/>
    <w:rsid w:val="00230D27"/>
    <w:rsid w:val="00241FCF"/>
    <w:rsid w:val="00243139"/>
    <w:rsid w:val="00246AF6"/>
    <w:rsid w:val="002539B6"/>
    <w:rsid w:val="00255095"/>
    <w:rsid w:val="00275145"/>
    <w:rsid w:val="0028304C"/>
    <w:rsid w:val="00291B76"/>
    <w:rsid w:val="002933FD"/>
    <w:rsid w:val="002D5FF5"/>
    <w:rsid w:val="002F4BBF"/>
    <w:rsid w:val="002F6E87"/>
    <w:rsid w:val="00311EDD"/>
    <w:rsid w:val="00315B65"/>
    <w:rsid w:val="00315EB9"/>
    <w:rsid w:val="00387F54"/>
    <w:rsid w:val="0039482D"/>
    <w:rsid w:val="003A1195"/>
    <w:rsid w:val="003D61AC"/>
    <w:rsid w:val="003D7CA8"/>
    <w:rsid w:val="004249FE"/>
    <w:rsid w:val="004556A4"/>
    <w:rsid w:val="00472C79"/>
    <w:rsid w:val="00474AB6"/>
    <w:rsid w:val="00474C1E"/>
    <w:rsid w:val="00477D30"/>
    <w:rsid w:val="004872A7"/>
    <w:rsid w:val="004B09F8"/>
    <w:rsid w:val="004C0174"/>
    <w:rsid w:val="004D1357"/>
    <w:rsid w:val="004D6114"/>
    <w:rsid w:val="004E15D3"/>
    <w:rsid w:val="004F0A53"/>
    <w:rsid w:val="00501C34"/>
    <w:rsid w:val="0050228B"/>
    <w:rsid w:val="005026C0"/>
    <w:rsid w:val="00505AD1"/>
    <w:rsid w:val="00517C13"/>
    <w:rsid w:val="00533C77"/>
    <w:rsid w:val="005469E8"/>
    <w:rsid w:val="0056196A"/>
    <w:rsid w:val="00567AE1"/>
    <w:rsid w:val="005779FE"/>
    <w:rsid w:val="00581E86"/>
    <w:rsid w:val="005A0EBA"/>
    <w:rsid w:val="005A22D7"/>
    <w:rsid w:val="005D2B2D"/>
    <w:rsid w:val="006100C0"/>
    <w:rsid w:val="006102A2"/>
    <w:rsid w:val="00613BF7"/>
    <w:rsid w:val="00615BCB"/>
    <w:rsid w:val="006503AF"/>
    <w:rsid w:val="006510F7"/>
    <w:rsid w:val="0066104F"/>
    <w:rsid w:val="00663087"/>
    <w:rsid w:val="00692B31"/>
    <w:rsid w:val="006E38AC"/>
    <w:rsid w:val="006F07F4"/>
    <w:rsid w:val="00747B24"/>
    <w:rsid w:val="0075240C"/>
    <w:rsid w:val="0076694B"/>
    <w:rsid w:val="00766DFF"/>
    <w:rsid w:val="0077369A"/>
    <w:rsid w:val="00781F5E"/>
    <w:rsid w:val="007A211F"/>
    <w:rsid w:val="007A5E32"/>
    <w:rsid w:val="007A6EC5"/>
    <w:rsid w:val="007E07A9"/>
    <w:rsid w:val="0080154B"/>
    <w:rsid w:val="00803B87"/>
    <w:rsid w:val="0081683A"/>
    <w:rsid w:val="00816DFC"/>
    <w:rsid w:val="00825260"/>
    <w:rsid w:val="00825DFD"/>
    <w:rsid w:val="0083379F"/>
    <w:rsid w:val="00836EEA"/>
    <w:rsid w:val="00861E39"/>
    <w:rsid w:val="00862867"/>
    <w:rsid w:val="00886D3E"/>
    <w:rsid w:val="008B1ECE"/>
    <w:rsid w:val="008C31BC"/>
    <w:rsid w:val="008D5E7D"/>
    <w:rsid w:val="009202ED"/>
    <w:rsid w:val="00924288"/>
    <w:rsid w:val="00931F15"/>
    <w:rsid w:val="009404A5"/>
    <w:rsid w:val="00940D21"/>
    <w:rsid w:val="00950B27"/>
    <w:rsid w:val="00962906"/>
    <w:rsid w:val="00964D4F"/>
    <w:rsid w:val="00966D87"/>
    <w:rsid w:val="00967C45"/>
    <w:rsid w:val="00975F53"/>
    <w:rsid w:val="00992ED0"/>
    <w:rsid w:val="009A2FF2"/>
    <w:rsid w:val="009D103F"/>
    <w:rsid w:val="009D328E"/>
    <w:rsid w:val="009D7755"/>
    <w:rsid w:val="009E4188"/>
    <w:rsid w:val="00A22FB5"/>
    <w:rsid w:val="00A42F02"/>
    <w:rsid w:val="00A63652"/>
    <w:rsid w:val="00A773D6"/>
    <w:rsid w:val="00A95BE2"/>
    <w:rsid w:val="00A95D96"/>
    <w:rsid w:val="00AC1F27"/>
    <w:rsid w:val="00AC63C3"/>
    <w:rsid w:val="00AC6468"/>
    <w:rsid w:val="00AC6692"/>
    <w:rsid w:val="00AE3CC4"/>
    <w:rsid w:val="00B43823"/>
    <w:rsid w:val="00B502E5"/>
    <w:rsid w:val="00B527B6"/>
    <w:rsid w:val="00B55419"/>
    <w:rsid w:val="00B57EB6"/>
    <w:rsid w:val="00B609A6"/>
    <w:rsid w:val="00B64855"/>
    <w:rsid w:val="00B70457"/>
    <w:rsid w:val="00B74263"/>
    <w:rsid w:val="00B90A1A"/>
    <w:rsid w:val="00BA50B9"/>
    <w:rsid w:val="00BD1F33"/>
    <w:rsid w:val="00BE3711"/>
    <w:rsid w:val="00C00931"/>
    <w:rsid w:val="00C020DA"/>
    <w:rsid w:val="00C046F4"/>
    <w:rsid w:val="00C458C5"/>
    <w:rsid w:val="00C4665D"/>
    <w:rsid w:val="00C52CCA"/>
    <w:rsid w:val="00CB39A4"/>
    <w:rsid w:val="00CD02DB"/>
    <w:rsid w:val="00CD3CB6"/>
    <w:rsid w:val="00CF513A"/>
    <w:rsid w:val="00D1415A"/>
    <w:rsid w:val="00D255D4"/>
    <w:rsid w:val="00D30079"/>
    <w:rsid w:val="00D34BC0"/>
    <w:rsid w:val="00D35CF1"/>
    <w:rsid w:val="00D7303F"/>
    <w:rsid w:val="00D82738"/>
    <w:rsid w:val="00D9593A"/>
    <w:rsid w:val="00DA08F0"/>
    <w:rsid w:val="00DC2B34"/>
    <w:rsid w:val="00DE062B"/>
    <w:rsid w:val="00DE6D9B"/>
    <w:rsid w:val="00DF2BAB"/>
    <w:rsid w:val="00E32210"/>
    <w:rsid w:val="00E6374D"/>
    <w:rsid w:val="00E64116"/>
    <w:rsid w:val="00E71B9A"/>
    <w:rsid w:val="00E83189"/>
    <w:rsid w:val="00E921A5"/>
    <w:rsid w:val="00E961D6"/>
    <w:rsid w:val="00EA25AF"/>
    <w:rsid w:val="00EB3F1F"/>
    <w:rsid w:val="00EB70DD"/>
    <w:rsid w:val="00EC4A5A"/>
    <w:rsid w:val="00ED2B09"/>
    <w:rsid w:val="00EF03EE"/>
    <w:rsid w:val="00F22CB4"/>
    <w:rsid w:val="00F25425"/>
    <w:rsid w:val="00F274CF"/>
    <w:rsid w:val="00F31E2C"/>
    <w:rsid w:val="00F40AA5"/>
    <w:rsid w:val="00F54F4F"/>
    <w:rsid w:val="00F60BDE"/>
    <w:rsid w:val="00F628DE"/>
    <w:rsid w:val="00F62A7A"/>
    <w:rsid w:val="00F72816"/>
    <w:rsid w:val="00F7539C"/>
    <w:rsid w:val="00F760D1"/>
    <w:rsid w:val="00FA7BE0"/>
    <w:rsid w:val="00FB7944"/>
    <w:rsid w:val="00FC591A"/>
    <w:rsid w:val="02647BC7"/>
    <w:rsid w:val="06392A8F"/>
    <w:rsid w:val="0C457ED2"/>
    <w:rsid w:val="1534E74C"/>
    <w:rsid w:val="16D2F80B"/>
    <w:rsid w:val="16D776A1"/>
    <w:rsid w:val="2487B67A"/>
    <w:rsid w:val="39A67639"/>
    <w:rsid w:val="3BC64AE0"/>
    <w:rsid w:val="47758017"/>
    <w:rsid w:val="5361CD68"/>
    <w:rsid w:val="565DEB86"/>
    <w:rsid w:val="5A45873C"/>
    <w:rsid w:val="5D25E086"/>
    <w:rsid w:val="5E393F44"/>
    <w:rsid w:val="60F367D2"/>
    <w:rsid w:val="68015A16"/>
    <w:rsid w:val="71206661"/>
    <w:rsid w:val="7445A0BE"/>
    <w:rsid w:val="7557FA93"/>
    <w:rsid w:val="76557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E3A39"/>
  <w15:chartTrackingRefBased/>
  <w15:docId w15:val="{0F4743CD-7692-433C-8A94-4084F2F700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17"/>
        <w:szCs w:val="17"/>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lsdException w:name="TOC Heading" w:uiPriority="39"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3"/>
    <w:qFormat/>
    <w:rsid w:val="00477D30"/>
    <w:pPr>
      <w:tabs>
        <w:tab w:val="left" w:pos="567"/>
        <w:tab w:val="left" w:pos="1134"/>
        <w:tab w:val="left" w:pos="1701"/>
        <w:tab w:val="left" w:pos="2268"/>
      </w:tabs>
      <w:spacing w:before="120"/>
    </w:pPr>
    <w:rPr>
      <w:rFonts w:ascii="Arial" w:hAnsi="Arial"/>
      <w:sz w:val="20"/>
    </w:rPr>
  </w:style>
  <w:style w:type="paragraph" w:styleId="Heading1">
    <w:name w:val="heading 1"/>
    <w:basedOn w:val="Normal"/>
    <w:next w:val="Normal"/>
    <w:link w:val="Heading1Char"/>
    <w:qFormat/>
    <w:rsid w:val="008D5E7D"/>
    <w:pPr>
      <w:keepNext/>
      <w:keepLines/>
      <w:spacing w:before="400" w:after="240" w:line="240" w:lineRule="auto"/>
      <w:outlineLvl w:val="0"/>
    </w:pPr>
    <w:rPr>
      <w:rFonts w:eastAsiaTheme="majorEastAsia" w:cstheme="majorBidi"/>
      <w:color w:val="582C83"/>
      <w:sz w:val="28"/>
      <w:szCs w:val="28"/>
    </w:rPr>
  </w:style>
  <w:style w:type="paragraph" w:styleId="Heading2">
    <w:name w:val="heading 2"/>
    <w:basedOn w:val="Normal"/>
    <w:next w:val="Normal"/>
    <w:link w:val="Heading2Char"/>
    <w:uiPriority w:val="1"/>
    <w:qFormat/>
    <w:rsid w:val="008D5E7D"/>
    <w:pPr>
      <w:keepNext/>
      <w:keepLines/>
      <w:spacing w:before="160" w:after="240" w:line="240" w:lineRule="auto"/>
      <w:outlineLvl w:val="1"/>
    </w:pPr>
    <w:rPr>
      <w:rFonts w:eastAsiaTheme="majorEastAsia" w:cstheme="majorBidi"/>
      <w:color w:val="00A3AD"/>
      <w:sz w:val="24"/>
      <w:szCs w:val="24"/>
    </w:rPr>
  </w:style>
  <w:style w:type="paragraph" w:styleId="Heading3">
    <w:name w:val="heading 3"/>
    <w:basedOn w:val="Normal"/>
    <w:next w:val="Normal"/>
    <w:link w:val="Heading3Char"/>
    <w:uiPriority w:val="2"/>
    <w:qFormat/>
    <w:rsid w:val="00803B87"/>
    <w:pPr>
      <w:keepNext/>
      <w:keepLines/>
      <w:spacing w:before="160" w:after="240" w:line="240" w:lineRule="auto"/>
      <w:outlineLvl w:val="2"/>
    </w:pPr>
    <w:rPr>
      <w:rFonts w:eastAsiaTheme="majorEastAsia" w:cstheme="majorBidi"/>
      <w:color w:val="404040" w:themeColor="text1" w:themeTint="BF"/>
      <w:sz w:val="22"/>
      <w:szCs w:val="22"/>
    </w:rPr>
  </w:style>
  <w:style w:type="paragraph" w:styleId="Heading4">
    <w:name w:val="heading 4"/>
    <w:basedOn w:val="Normal"/>
    <w:next w:val="Normal"/>
    <w:link w:val="Heading4Char"/>
    <w:uiPriority w:val="9"/>
    <w:unhideWhenUsed/>
    <w:qFormat/>
    <w:rsid w:val="002F4BBF"/>
    <w:pPr>
      <w:outlineLvl w:val="3"/>
    </w:pPr>
    <w:rPr>
      <w:b/>
    </w:rPr>
  </w:style>
  <w:style w:type="paragraph" w:styleId="Heading5">
    <w:name w:val="heading 5"/>
    <w:basedOn w:val="Normal"/>
    <w:next w:val="Normal"/>
    <w:link w:val="Heading5Char"/>
    <w:uiPriority w:val="10"/>
    <w:semiHidden/>
    <w:pPr>
      <w:keepNext/>
      <w:keepLines/>
      <w:spacing w:before="40" w:after="0"/>
      <w:outlineLvl w:val="4"/>
    </w:pPr>
    <w:rPr>
      <w:rFonts w:asciiTheme="majorHAnsi" w:hAnsiTheme="majorHAnsi" w:eastAsiaTheme="majorEastAsia" w:cstheme="majorBidi"/>
      <w:szCs w:val="20"/>
    </w:rPr>
  </w:style>
  <w:style w:type="paragraph" w:styleId="Heading6">
    <w:name w:val="heading 6"/>
    <w:basedOn w:val="Normal"/>
    <w:next w:val="Normal"/>
    <w:link w:val="Heading6Char"/>
    <w:uiPriority w:val="9"/>
    <w:semiHidden/>
    <w:qFormat/>
    <w:pPr>
      <w:keepNext/>
      <w:keepLines/>
      <w:spacing w:before="160" w:after="0"/>
      <w:outlineLvl w:val="5"/>
    </w:pPr>
    <w:rPr>
      <w:rFonts w:asciiTheme="majorHAnsi" w:hAnsiTheme="majorHAnsi" w:eastAsiaTheme="majorEastAsia" w:cstheme="majorBidi"/>
      <w:b/>
      <w:bCs/>
      <w:i/>
      <w:iCs/>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hAnsiTheme="majorHAnsi" w:eastAsiaTheme="majorEastAsia" w:cstheme="majorBidi"/>
      <w:i/>
      <w:iCs/>
      <w:color w:val="000000" w:themeColor="text1"/>
      <w:szCs w:val="20"/>
    </w:rPr>
  </w:style>
  <w:style w:type="paragraph" w:styleId="Heading8">
    <w:name w:val="heading 8"/>
    <w:basedOn w:val="Normal"/>
    <w:next w:val="Normal"/>
    <w:link w:val="Heading8Char"/>
    <w:uiPriority w:val="9"/>
    <w:semiHidden/>
    <w:unhideWhenUsed/>
    <w:qFormat/>
    <w:pPr>
      <w:keepNext/>
      <w:keepLines/>
      <w:spacing w:after="0"/>
      <w:outlineLvl w:val="7"/>
    </w:pPr>
    <w:rPr>
      <w:rFonts w:asciiTheme="majorHAnsi" w:hAnsiTheme="majorHAnsi" w:eastAsiaTheme="majorEastAsia"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hAnsiTheme="majorHAnsi" w:eastAsiaTheme="majorEastAsia" w:cstheme="majorBidi"/>
      <w:b/>
      <w:bCs/>
      <w:i/>
      <w:i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okTitle">
    <w:name w:val="Book Title"/>
    <w:basedOn w:val="DefaultParagraphFont"/>
    <w:uiPriority w:val="33"/>
    <w:semiHidden/>
    <w:qFormat/>
    <w:rPr>
      <w:b/>
      <w:bCs/>
      <w:caps w:val="0"/>
      <w:smallCaps/>
      <w:spacing w:val="10"/>
    </w:rPr>
  </w:style>
  <w:style w:type="paragraph" w:styleId="Caption">
    <w:name w:val="caption"/>
    <w:basedOn w:val="Normal"/>
    <w:next w:val="Normal"/>
    <w:uiPriority w:val="35"/>
    <w:semiHidden/>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styleId="Heading1Char" w:customStyle="1">
    <w:name w:val="Heading 1 Char"/>
    <w:basedOn w:val="DefaultParagraphFont"/>
    <w:link w:val="Heading1"/>
    <w:rsid w:val="008D5E7D"/>
    <w:rPr>
      <w:rFonts w:ascii="Arial" w:hAnsi="Arial" w:eastAsiaTheme="majorEastAsia" w:cstheme="majorBidi"/>
      <w:color w:val="582C83"/>
      <w:sz w:val="28"/>
      <w:szCs w:val="28"/>
    </w:rPr>
  </w:style>
  <w:style w:type="character" w:styleId="Heading2Char" w:customStyle="1">
    <w:name w:val="Heading 2 Char"/>
    <w:basedOn w:val="DefaultParagraphFont"/>
    <w:link w:val="Heading2"/>
    <w:uiPriority w:val="1"/>
    <w:rsid w:val="008D5E7D"/>
    <w:rPr>
      <w:rFonts w:ascii="Arial" w:hAnsi="Arial" w:eastAsiaTheme="majorEastAsia" w:cstheme="majorBidi"/>
      <w:color w:val="00A3AD"/>
      <w:sz w:val="24"/>
      <w:szCs w:val="24"/>
    </w:rPr>
  </w:style>
  <w:style w:type="character" w:styleId="Heading3Char" w:customStyle="1">
    <w:name w:val="Heading 3 Char"/>
    <w:basedOn w:val="DefaultParagraphFont"/>
    <w:link w:val="Heading3"/>
    <w:uiPriority w:val="2"/>
    <w:rsid w:val="00803B87"/>
    <w:rPr>
      <w:rFonts w:ascii="Arial" w:hAnsi="Arial" w:eastAsiaTheme="majorEastAsia" w:cstheme="majorBidi"/>
      <w:color w:val="404040" w:themeColor="text1" w:themeTint="BF"/>
      <w:sz w:val="22"/>
      <w:szCs w:val="22"/>
    </w:rPr>
  </w:style>
  <w:style w:type="character" w:styleId="Heading4Char" w:customStyle="1">
    <w:name w:val="Heading 4 Char"/>
    <w:basedOn w:val="DefaultParagraphFont"/>
    <w:link w:val="Heading4"/>
    <w:uiPriority w:val="9"/>
    <w:rsid w:val="002F4BBF"/>
    <w:rPr>
      <w:rFonts w:ascii="Arial" w:hAnsi="Arial"/>
      <w:b/>
      <w:sz w:val="20"/>
    </w:rPr>
  </w:style>
  <w:style w:type="character" w:styleId="Heading5Char" w:customStyle="1">
    <w:name w:val="Heading 5 Char"/>
    <w:basedOn w:val="DefaultParagraphFont"/>
    <w:link w:val="Heading5"/>
    <w:uiPriority w:val="10"/>
    <w:semiHidden/>
    <w:rsid w:val="00187CF8"/>
    <w:rPr>
      <w:rFonts w:asciiTheme="majorHAnsi" w:hAnsiTheme="majorHAnsi" w:eastAsiaTheme="majorEastAsia" w:cstheme="majorBidi"/>
      <w:sz w:val="20"/>
      <w:szCs w:val="20"/>
    </w:rPr>
  </w:style>
  <w:style w:type="character" w:styleId="Heading6Char" w:customStyle="1">
    <w:name w:val="Heading 6 Char"/>
    <w:basedOn w:val="DefaultParagraphFont"/>
    <w:link w:val="Heading6"/>
    <w:uiPriority w:val="9"/>
    <w:semiHidden/>
    <w:rsid w:val="00187CF8"/>
    <w:rPr>
      <w:rFonts w:asciiTheme="majorHAnsi" w:hAnsiTheme="majorHAnsi" w:eastAsiaTheme="majorEastAsia" w:cstheme="majorBidi"/>
      <w:b/>
      <w:bCs/>
      <w:i/>
      <w:iCs/>
      <w:sz w:val="20"/>
      <w:szCs w:val="20"/>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
      <w:iCs/>
      <w:color w:val="000000" w:themeColor="text1"/>
      <w:sz w:val="20"/>
      <w:szCs w:val="20"/>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b/>
      <w:bCs/>
      <w:color w:val="000000" w:themeColor="text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b/>
      <w:bCs/>
      <w:i/>
      <w:iCs/>
      <w:color w:val="000000" w:themeColor="text1"/>
    </w:rPr>
  </w:style>
  <w:style w:type="character" w:styleId="IntenseEmphasis">
    <w:name w:val="Intense Emphasis"/>
    <w:basedOn w:val="DefaultParagraphFont"/>
    <w:uiPriority w:val="21"/>
    <w:semiHidden/>
    <w:qFormat/>
    <w:rPr>
      <w:b/>
      <w:bCs/>
      <w:i/>
      <w:iCs/>
      <w:color w:val="auto"/>
    </w:rPr>
  </w:style>
  <w:style w:type="paragraph" w:styleId="IntenseQuote">
    <w:name w:val="Intense Quote"/>
    <w:basedOn w:val="Normal"/>
    <w:next w:val="Normal"/>
    <w:link w:val="IntenseQuoteChar"/>
    <w:uiPriority w:val="30"/>
    <w:semiHidden/>
    <w:qFormat/>
    <w:pPr>
      <w:pBdr>
        <w:left w:val="single" w:color="301D7D" w:themeColor="accent1" w:sz="36" w:space="4"/>
      </w:pBdr>
      <w:spacing w:before="100" w:beforeAutospacing="1"/>
      <w:ind w:left="1224" w:right="1224"/>
    </w:pPr>
    <w:rPr>
      <w:color w:val="301D7D" w:themeColor="accent1"/>
      <w:sz w:val="28"/>
      <w:szCs w:val="28"/>
    </w:rPr>
  </w:style>
  <w:style w:type="character" w:styleId="IntenseQuoteChar" w:customStyle="1">
    <w:name w:val="Intense Quote Char"/>
    <w:basedOn w:val="DefaultParagraphFont"/>
    <w:link w:val="IntenseQuote"/>
    <w:uiPriority w:val="30"/>
    <w:semiHidden/>
    <w:rsid w:val="00F628DE"/>
    <w:rPr>
      <w:color w:val="301D7D" w:themeColor="accent1"/>
      <w:sz w:val="28"/>
      <w:szCs w:val="28"/>
    </w:rPr>
  </w:style>
  <w:style w:type="character" w:styleId="IntenseReference">
    <w:name w:val="Intense Reference"/>
    <w:basedOn w:val="DefaultParagraphFont"/>
    <w:uiPriority w:val="32"/>
    <w:semiHidden/>
    <w:qFormat/>
    <w:rPr>
      <w:b/>
      <w:bCs/>
      <w:caps w:val="0"/>
      <w:smallCaps/>
      <w:color w:val="auto"/>
      <w:spacing w:val="5"/>
      <w:u w:val="single"/>
    </w:rPr>
  </w:style>
  <w:style w:type="character" w:styleId="Hyperlink">
    <w:name w:val="Hyperlink"/>
    <w:basedOn w:val="DefaultParagraphFont"/>
    <w:uiPriority w:val="99"/>
    <w:unhideWhenUsed/>
    <w:rsid w:val="00581E86"/>
    <w:rPr>
      <w:color w:val="442799"/>
      <w:u w:val="single"/>
    </w:rPr>
  </w:style>
  <w:style w:type="character" w:styleId="FollowedHyperlink">
    <w:name w:val="FollowedHyperlink"/>
    <w:basedOn w:val="DefaultParagraphFont"/>
    <w:uiPriority w:val="99"/>
    <w:semiHidden/>
    <w:unhideWhenUsed/>
    <w:rPr>
      <w:color w:val="666699" w:themeColor="followedHyperlink"/>
      <w:u w:val="single"/>
    </w:rPr>
  </w:style>
  <w:style w:type="paragraph" w:styleId="NoSpacing">
    <w:name w:val="No Spacing"/>
    <w:link w:val="NoSpacingChar"/>
    <w:uiPriority w:val="7"/>
    <w:qFormat/>
    <w:pPr>
      <w:spacing w:after="0" w:line="240" w:lineRule="auto"/>
    </w:pPr>
  </w:style>
  <w:style w:type="character" w:styleId="NoSpacingChar" w:customStyle="1">
    <w:name w:val="No Spacing Char"/>
    <w:basedOn w:val="DefaultParagraphFont"/>
    <w:link w:val="NoSpacing"/>
    <w:uiPriority w:val="7"/>
    <w:rsid w:val="00DE062B"/>
  </w:style>
  <w:style w:type="paragraph" w:styleId="Quote">
    <w:name w:val="Quote"/>
    <w:basedOn w:val="Normal"/>
    <w:next w:val="Normal"/>
    <w:link w:val="QuoteChar"/>
    <w:uiPriority w:val="29"/>
    <w:semiHidden/>
    <w:qFormat/>
    <w:pPr>
      <w:spacing w:before="160"/>
      <w:ind w:left="864" w:right="864"/>
    </w:pPr>
    <w:rPr>
      <w:rFonts w:asciiTheme="majorHAnsi" w:hAnsiTheme="majorHAnsi" w:eastAsiaTheme="majorEastAsia" w:cstheme="majorBidi"/>
    </w:rPr>
  </w:style>
  <w:style w:type="character" w:styleId="QuoteChar" w:customStyle="1">
    <w:name w:val="Quote Char"/>
    <w:basedOn w:val="DefaultParagraphFont"/>
    <w:link w:val="Quote"/>
    <w:uiPriority w:val="29"/>
    <w:semiHidden/>
    <w:rsid w:val="00F628DE"/>
    <w:rPr>
      <w:rFonts w:asciiTheme="majorHAnsi" w:hAnsiTheme="majorHAnsi" w:eastAsiaTheme="majorEastAsia" w:cstheme="majorBidi"/>
      <w:sz w:val="20"/>
    </w:rPr>
  </w:style>
  <w:style w:type="character" w:styleId="Strong">
    <w:name w:val="Strong"/>
    <w:basedOn w:val="DefaultParagraphFont"/>
    <w:uiPriority w:val="22"/>
    <w:semiHidden/>
    <w:qFormat/>
    <w:rPr>
      <w:b/>
      <w:bCs/>
    </w:rPr>
  </w:style>
  <w:style w:type="paragraph" w:styleId="Subtitle">
    <w:name w:val="Subtitle"/>
    <w:basedOn w:val="Normal"/>
    <w:next w:val="Normal"/>
    <w:link w:val="SubtitleChar"/>
    <w:uiPriority w:val="11"/>
    <w:semiHidden/>
    <w:qFormat/>
    <w:pPr>
      <w:numPr>
        <w:ilvl w:val="1"/>
      </w:numPr>
    </w:pPr>
    <w:rPr>
      <w:sz w:val="28"/>
      <w:szCs w:val="28"/>
    </w:rPr>
  </w:style>
  <w:style w:type="character" w:styleId="SubtitleChar" w:customStyle="1">
    <w:name w:val="Subtitle Char"/>
    <w:basedOn w:val="DefaultParagraphFont"/>
    <w:link w:val="Subtitle"/>
    <w:uiPriority w:val="11"/>
    <w:semiHidden/>
    <w:rsid w:val="00F628DE"/>
    <w:rPr>
      <w:sz w:val="28"/>
      <w:szCs w:val="28"/>
    </w:rPr>
  </w:style>
  <w:style w:type="character" w:styleId="SubtleEmphasis">
    <w:name w:val="Subtle Emphasis"/>
    <w:basedOn w:val="DefaultParagraphFont"/>
    <w:uiPriority w:val="19"/>
    <w:semiHidden/>
    <w:qFormat/>
    <w:rPr>
      <w:i/>
      <w:iCs/>
      <w:color w:val="595959" w:themeColor="text1" w:themeTint="A6"/>
    </w:rPr>
  </w:style>
  <w:style w:type="character" w:styleId="SubtleReference">
    <w:name w:val="Subtle Reference"/>
    <w:basedOn w:val="DefaultParagraphFont"/>
    <w:uiPriority w:val="31"/>
    <w:semiHidden/>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semiHidden/>
    <w:qFormat/>
    <w:pPr>
      <w:spacing w:after="0" w:line="240" w:lineRule="auto"/>
      <w:contextualSpacing/>
    </w:pPr>
    <w:rPr>
      <w:rFonts w:asciiTheme="majorHAnsi" w:hAnsiTheme="majorHAnsi" w:eastAsiaTheme="majorEastAsia" w:cstheme="majorBidi"/>
      <w:color w:val="301D7D" w:themeColor="accent1"/>
      <w:kern w:val="28"/>
      <w:sz w:val="72"/>
      <w:szCs w:val="72"/>
    </w:rPr>
  </w:style>
  <w:style w:type="character" w:styleId="TitleChar" w:customStyle="1">
    <w:name w:val="Title Char"/>
    <w:basedOn w:val="DefaultParagraphFont"/>
    <w:link w:val="Title"/>
    <w:uiPriority w:val="10"/>
    <w:semiHidden/>
    <w:rsid w:val="00187CF8"/>
    <w:rPr>
      <w:rFonts w:asciiTheme="majorHAnsi" w:hAnsiTheme="majorHAnsi" w:eastAsiaTheme="majorEastAsia" w:cstheme="majorBidi"/>
      <w:color w:val="301D7D" w:themeColor="accent1"/>
      <w:kern w:val="28"/>
      <w:sz w:val="72"/>
      <w:szCs w:val="72"/>
    </w:rPr>
  </w:style>
  <w:style w:type="paragraph" w:styleId="Header">
    <w:name w:val="header"/>
    <w:basedOn w:val="Normal"/>
    <w:link w:val="HeaderChar"/>
    <w:uiPriority w:val="99"/>
    <w:semiHidden/>
    <w:rsid w:val="00581E86"/>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F628DE"/>
    <w:rPr>
      <w:sz w:val="20"/>
    </w:rPr>
  </w:style>
  <w:style w:type="paragraph" w:styleId="Footer">
    <w:name w:val="footer"/>
    <w:basedOn w:val="Normal"/>
    <w:link w:val="FooterChar"/>
    <w:uiPriority w:val="99"/>
    <w:semiHidden/>
    <w:rsid w:val="00581E86"/>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F628DE"/>
    <w:rPr>
      <w:sz w:val="20"/>
    </w:rPr>
  </w:style>
  <w:style w:type="paragraph" w:styleId="BulletMike" w:customStyle="1">
    <w:name w:val="Bullet Mike"/>
    <w:basedOn w:val="Normal"/>
    <w:uiPriority w:val="4"/>
    <w:qFormat/>
    <w:rsid w:val="00C00931"/>
    <w:pPr>
      <w:numPr>
        <w:numId w:val="4"/>
      </w:numPr>
      <w:spacing w:before="0" w:after="0"/>
      <w:ind w:left="567" w:hanging="567"/>
    </w:pPr>
  </w:style>
  <w:style w:type="paragraph" w:styleId="BalloonText">
    <w:name w:val="Balloon Text"/>
    <w:basedOn w:val="Normal"/>
    <w:link w:val="BalloonTextChar"/>
    <w:uiPriority w:val="99"/>
    <w:semiHidden/>
    <w:unhideWhenUsed/>
    <w:rsid w:val="00992ED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92ED0"/>
    <w:rPr>
      <w:rFonts w:ascii="Segoe UI" w:hAnsi="Segoe UI" w:cs="Segoe UI"/>
      <w:sz w:val="18"/>
      <w:szCs w:val="18"/>
    </w:rPr>
  </w:style>
  <w:style w:type="table" w:styleId="TableGrid">
    <w:name w:val="Table Grid"/>
    <w:basedOn w:val="TableNormal"/>
    <w:uiPriority w:val="39"/>
    <w:rsid w:val="00DE06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 w:customStyle="1">
    <w:name w:val="Table text"/>
    <w:basedOn w:val="Normal"/>
    <w:uiPriority w:val="5"/>
    <w:qFormat/>
    <w:rsid w:val="00DE062B"/>
    <w:pPr>
      <w:spacing w:after="0" w:line="240" w:lineRule="auto"/>
    </w:pPr>
    <w:rPr>
      <w:sz w:val="16"/>
      <w:szCs w:val="16"/>
    </w:rPr>
  </w:style>
  <w:style w:type="paragraph" w:styleId="Tablebullet" w:customStyle="1">
    <w:name w:val="Table bullet"/>
    <w:basedOn w:val="Tabletext"/>
    <w:uiPriority w:val="6"/>
    <w:qFormat/>
    <w:rsid w:val="00DE062B"/>
    <w:pPr>
      <w:numPr>
        <w:numId w:val="6"/>
      </w:numPr>
      <w:tabs>
        <w:tab w:val="clear" w:pos="567"/>
      </w:tabs>
    </w:pPr>
  </w:style>
  <w:style w:type="paragraph" w:styleId="Bullet" w:customStyle="1">
    <w:name w:val="Bullet"/>
    <w:basedOn w:val="Normal"/>
    <w:uiPriority w:val="4"/>
    <w:qFormat/>
    <w:rsid w:val="008D5E7D"/>
    <w:pPr>
      <w:spacing w:before="0" w:after="0"/>
      <w:ind w:left="567" w:hanging="567"/>
    </w:pPr>
    <w:rPr>
      <w:rFonts w:eastAsiaTheme="minorHAnsi"/>
      <w:lang w:val="en-GB" w:eastAsia="en-US"/>
    </w:rPr>
  </w:style>
  <w:style w:type="paragraph" w:styleId="ListParagraph">
    <w:name w:val="List Paragraph"/>
    <w:basedOn w:val="Normal"/>
    <w:uiPriority w:val="34"/>
    <w:qFormat/>
    <w:rsid w:val="00692B31"/>
    <w:pPr>
      <w:tabs>
        <w:tab w:val="clear" w:pos="567"/>
        <w:tab w:val="clear" w:pos="1134"/>
        <w:tab w:val="clear" w:pos="1701"/>
        <w:tab w:val="clear" w:pos="2268"/>
      </w:tabs>
      <w:spacing w:before="0" w:after="0" w:line="240" w:lineRule="auto"/>
      <w:ind w:left="720"/>
    </w:pPr>
    <w:rPr>
      <w:rFonts w:ascii="Calibri" w:hAnsi="Calibri" w:cs="Times New Roman" w:eastAsiaTheme="minorHAnsi"/>
      <w:sz w:val="22"/>
      <w:szCs w:val="22"/>
      <w:lang w:val="en-GB" w:eastAsia="en-US"/>
    </w:rPr>
  </w:style>
  <w:style w:type="paragraph" w:styleId="NormalWeb">
    <w:name w:val="Normal (Web)"/>
    <w:basedOn w:val="Normal"/>
    <w:semiHidden/>
    <w:rsid w:val="00747B24"/>
    <w:pPr>
      <w:tabs>
        <w:tab w:val="clear" w:pos="567"/>
        <w:tab w:val="clear" w:pos="1134"/>
        <w:tab w:val="clear" w:pos="1701"/>
        <w:tab w:val="clear" w:pos="2268"/>
      </w:tabs>
      <w:spacing w:before="100" w:beforeAutospacing="1" w:after="100" w:afterAutospacing="1" w:line="240" w:lineRule="auto"/>
    </w:pPr>
    <w:rPr>
      <w:rFonts w:ascii="Arial Unicode MS" w:hAnsi="Arial Unicode MS" w:eastAsia="Arial Unicode MS" w:cs="Arial Unicode MS"/>
      <w:sz w:val="24"/>
      <w:szCs w:val="24"/>
      <w:lang w:val="en-GB" w:eastAsia="en-US"/>
    </w:rPr>
  </w:style>
  <w:style w:type="character" w:styleId="CommentReference">
    <w:name w:val="annotation reference"/>
    <w:basedOn w:val="DefaultParagraphFont"/>
    <w:uiPriority w:val="99"/>
    <w:semiHidden/>
    <w:unhideWhenUsed/>
    <w:rsid w:val="005D2B2D"/>
    <w:rPr>
      <w:sz w:val="16"/>
      <w:szCs w:val="16"/>
    </w:rPr>
  </w:style>
  <w:style w:type="paragraph" w:styleId="CommentText">
    <w:name w:val="annotation text"/>
    <w:basedOn w:val="Normal"/>
    <w:link w:val="CommentTextChar"/>
    <w:uiPriority w:val="99"/>
    <w:unhideWhenUsed/>
    <w:rsid w:val="005D2B2D"/>
    <w:pPr>
      <w:spacing w:line="240" w:lineRule="auto"/>
    </w:pPr>
    <w:rPr>
      <w:szCs w:val="20"/>
    </w:rPr>
  </w:style>
  <w:style w:type="character" w:styleId="CommentTextChar" w:customStyle="1">
    <w:name w:val="Comment Text Char"/>
    <w:basedOn w:val="DefaultParagraphFont"/>
    <w:link w:val="CommentText"/>
    <w:uiPriority w:val="99"/>
    <w:rsid w:val="005D2B2D"/>
    <w:rPr>
      <w:rFonts w:ascii="Arial" w:hAnsi="Arial"/>
      <w:sz w:val="20"/>
      <w:szCs w:val="20"/>
    </w:rPr>
  </w:style>
  <w:style w:type="paragraph" w:styleId="FootnoteText">
    <w:name w:val="footnote text"/>
    <w:aliases w:val="Footnote Text Char Char Char"/>
    <w:basedOn w:val="Normal"/>
    <w:link w:val="FootnoteTextChar"/>
    <w:uiPriority w:val="99"/>
    <w:unhideWhenUsed/>
    <w:rsid w:val="005D2B2D"/>
    <w:pPr>
      <w:spacing w:before="0" w:after="0" w:line="240" w:lineRule="auto"/>
    </w:pPr>
    <w:rPr>
      <w:szCs w:val="20"/>
    </w:rPr>
  </w:style>
  <w:style w:type="character" w:styleId="FootnoteTextChar" w:customStyle="1">
    <w:name w:val="Footnote Text Char"/>
    <w:aliases w:val="Footnote Text Char Char Char Char"/>
    <w:basedOn w:val="DefaultParagraphFont"/>
    <w:link w:val="FootnoteText"/>
    <w:uiPriority w:val="99"/>
    <w:rsid w:val="005D2B2D"/>
    <w:rPr>
      <w:rFonts w:ascii="Arial" w:hAnsi="Arial"/>
      <w:sz w:val="20"/>
      <w:szCs w:val="20"/>
    </w:rPr>
  </w:style>
  <w:style w:type="character" w:styleId="FootnoteReference">
    <w:name w:val="footnote reference"/>
    <w:basedOn w:val="DefaultParagraphFont"/>
    <w:uiPriority w:val="99"/>
    <w:unhideWhenUsed/>
    <w:rsid w:val="005D2B2D"/>
    <w:rPr>
      <w:vertAlign w:val="superscript"/>
    </w:rPr>
  </w:style>
  <w:style w:type="table" w:styleId="TableGrid1" w:customStyle="1">
    <w:name w:val="Table Grid1"/>
    <w:basedOn w:val="TableNormal"/>
    <w:next w:val="TableGrid"/>
    <w:uiPriority w:val="39"/>
    <w:rsid w:val="000F05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0F05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BE3711"/>
    <w:rPr>
      <w:b/>
      <w:bCs/>
    </w:rPr>
  </w:style>
  <w:style w:type="character" w:styleId="CommentSubjectChar" w:customStyle="1">
    <w:name w:val="Comment Subject Char"/>
    <w:basedOn w:val="CommentTextChar"/>
    <w:link w:val="CommentSubject"/>
    <w:uiPriority w:val="99"/>
    <w:semiHidden/>
    <w:rsid w:val="00BE3711"/>
    <w:rPr>
      <w:rFonts w:ascii="Arial" w:hAnsi="Arial"/>
      <w:b/>
      <w:bCs/>
      <w:sz w:val="20"/>
      <w:szCs w:val="20"/>
    </w:rPr>
  </w:style>
  <w:style w:type="paragraph" w:styleId="Bulletmike0" w:customStyle="1">
    <w:name w:val="Bullet(mike)"/>
    <w:basedOn w:val="Normal"/>
    <w:qFormat/>
    <w:rsid w:val="009D328E"/>
    <w:pPr>
      <w:numPr>
        <w:numId w:val="25"/>
      </w:numPr>
      <w:tabs>
        <w:tab w:val="clear" w:pos="567"/>
        <w:tab w:val="center" w:pos="4253"/>
        <w:tab w:val="right" w:pos="8505"/>
      </w:tabs>
      <w:spacing w:before="60" w:after="0" w:line="280" w:lineRule="exact"/>
    </w:pPr>
    <w:rPr>
      <w:rFonts w:eastAsia="Times New Roman" w:cs="Arial"/>
      <w:szCs w:val="20"/>
      <w:lang w:val="en-GB" w:eastAsia="en-US"/>
    </w:rPr>
  </w:style>
  <w:style w:type="character" w:styleId="UnresolvedMention">
    <w:name w:val="Unresolved Mention"/>
    <w:basedOn w:val="DefaultParagraphFont"/>
    <w:uiPriority w:val="99"/>
    <w:semiHidden/>
    <w:unhideWhenUsed/>
    <w:rsid w:val="00275145"/>
    <w:rPr>
      <w:color w:val="605E5C"/>
      <w:shd w:val="clear" w:color="auto" w:fill="E1DFDD"/>
    </w:rPr>
  </w:style>
  <w:style w:type="paragraph" w:styleId="paragraph" w:customStyle="1">
    <w:name w:val="paragraph"/>
    <w:basedOn w:val="Normal"/>
    <w:rsid w:val="009D103F"/>
    <w:pPr>
      <w:tabs>
        <w:tab w:val="clear" w:pos="567"/>
        <w:tab w:val="clear" w:pos="1134"/>
        <w:tab w:val="clear" w:pos="1701"/>
        <w:tab w:val="clear" w:pos="2268"/>
      </w:tabs>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9D103F"/>
  </w:style>
  <w:style w:type="character" w:styleId="wacimagecontainer" w:customStyle="1">
    <w:name w:val="wacimagecontainer"/>
    <w:basedOn w:val="DefaultParagraphFont"/>
    <w:rsid w:val="009D103F"/>
  </w:style>
  <w:style w:type="character" w:styleId="eop" w:customStyle="1">
    <w:name w:val="eop"/>
    <w:basedOn w:val="DefaultParagraphFont"/>
    <w:rsid w:val="009D1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1866">
      <w:bodyDiv w:val="1"/>
      <w:marLeft w:val="0"/>
      <w:marRight w:val="0"/>
      <w:marTop w:val="0"/>
      <w:marBottom w:val="0"/>
      <w:divBdr>
        <w:top w:val="none" w:sz="0" w:space="0" w:color="auto"/>
        <w:left w:val="none" w:sz="0" w:space="0" w:color="auto"/>
        <w:bottom w:val="none" w:sz="0" w:space="0" w:color="auto"/>
        <w:right w:val="none" w:sz="0" w:space="0" w:color="auto"/>
      </w:divBdr>
      <w:divsChild>
        <w:div w:id="1541436834">
          <w:marLeft w:val="0"/>
          <w:marRight w:val="0"/>
          <w:marTop w:val="0"/>
          <w:marBottom w:val="0"/>
          <w:divBdr>
            <w:top w:val="none" w:sz="0" w:space="0" w:color="auto"/>
            <w:left w:val="none" w:sz="0" w:space="0" w:color="auto"/>
            <w:bottom w:val="none" w:sz="0" w:space="0" w:color="auto"/>
            <w:right w:val="none" w:sz="0" w:space="0" w:color="auto"/>
          </w:divBdr>
        </w:div>
        <w:div w:id="1876455909">
          <w:marLeft w:val="0"/>
          <w:marRight w:val="0"/>
          <w:marTop w:val="0"/>
          <w:marBottom w:val="0"/>
          <w:divBdr>
            <w:top w:val="none" w:sz="0" w:space="0" w:color="auto"/>
            <w:left w:val="none" w:sz="0" w:space="0" w:color="auto"/>
            <w:bottom w:val="none" w:sz="0" w:space="0" w:color="auto"/>
            <w:right w:val="none" w:sz="0" w:space="0" w:color="auto"/>
          </w:divBdr>
        </w:div>
        <w:div w:id="101843906">
          <w:marLeft w:val="0"/>
          <w:marRight w:val="0"/>
          <w:marTop w:val="0"/>
          <w:marBottom w:val="0"/>
          <w:divBdr>
            <w:top w:val="none" w:sz="0" w:space="0" w:color="auto"/>
            <w:left w:val="none" w:sz="0" w:space="0" w:color="auto"/>
            <w:bottom w:val="none" w:sz="0" w:space="0" w:color="auto"/>
            <w:right w:val="none" w:sz="0" w:space="0" w:color="auto"/>
          </w:divBdr>
        </w:div>
        <w:div w:id="555777174">
          <w:marLeft w:val="0"/>
          <w:marRight w:val="0"/>
          <w:marTop w:val="0"/>
          <w:marBottom w:val="0"/>
          <w:divBdr>
            <w:top w:val="none" w:sz="0" w:space="0" w:color="auto"/>
            <w:left w:val="none" w:sz="0" w:space="0" w:color="auto"/>
            <w:bottom w:val="none" w:sz="0" w:space="0" w:color="auto"/>
            <w:right w:val="none" w:sz="0" w:space="0" w:color="auto"/>
          </w:divBdr>
        </w:div>
        <w:div w:id="763958477">
          <w:marLeft w:val="0"/>
          <w:marRight w:val="0"/>
          <w:marTop w:val="0"/>
          <w:marBottom w:val="0"/>
          <w:divBdr>
            <w:top w:val="none" w:sz="0" w:space="0" w:color="auto"/>
            <w:left w:val="none" w:sz="0" w:space="0" w:color="auto"/>
            <w:bottom w:val="none" w:sz="0" w:space="0" w:color="auto"/>
            <w:right w:val="none" w:sz="0" w:space="0" w:color="auto"/>
          </w:divBdr>
        </w:div>
      </w:divsChild>
    </w:div>
    <w:div w:id="397826197">
      <w:bodyDiv w:val="1"/>
      <w:marLeft w:val="0"/>
      <w:marRight w:val="0"/>
      <w:marTop w:val="0"/>
      <w:marBottom w:val="0"/>
      <w:divBdr>
        <w:top w:val="none" w:sz="0" w:space="0" w:color="auto"/>
        <w:left w:val="none" w:sz="0" w:space="0" w:color="auto"/>
        <w:bottom w:val="none" w:sz="0" w:space="0" w:color="auto"/>
        <w:right w:val="none" w:sz="0" w:space="0" w:color="auto"/>
      </w:divBdr>
    </w:div>
    <w:div w:id="651566684">
      <w:bodyDiv w:val="1"/>
      <w:marLeft w:val="0"/>
      <w:marRight w:val="0"/>
      <w:marTop w:val="0"/>
      <w:marBottom w:val="0"/>
      <w:divBdr>
        <w:top w:val="none" w:sz="0" w:space="0" w:color="auto"/>
        <w:left w:val="none" w:sz="0" w:space="0" w:color="auto"/>
        <w:bottom w:val="none" w:sz="0" w:space="0" w:color="auto"/>
        <w:right w:val="none" w:sz="0" w:space="0" w:color="auto"/>
      </w:divBdr>
    </w:div>
    <w:div w:id="834613020">
      <w:bodyDiv w:val="1"/>
      <w:marLeft w:val="0"/>
      <w:marRight w:val="0"/>
      <w:marTop w:val="0"/>
      <w:marBottom w:val="0"/>
      <w:divBdr>
        <w:top w:val="none" w:sz="0" w:space="0" w:color="auto"/>
        <w:left w:val="none" w:sz="0" w:space="0" w:color="auto"/>
        <w:bottom w:val="none" w:sz="0" w:space="0" w:color="auto"/>
        <w:right w:val="none" w:sz="0" w:space="0" w:color="auto"/>
      </w:divBdr>
    </w:div>
    <w:div w:id="1001928792">
      <w:bodyDiv w:val="1"/>
      <w:marLeft w:val="0"/>
      <w:marRight w:val="0"/>
      <w:marTop w:val="0"/>
      <w:marBottom w:val="0"/>
      <w:divBdr>
        <w:top w:val="none" w:sz="0" w:space="0" w:color="auto"/>
        <w:left w:val="none" w:sz="0" w:space="0" w:color="auto"/>
        <w:bottom w:val="none" w:sz="0" w:space="0" w:color="auto"/>
        <w:right w:val="none" w:sz="0" w:space="0" w:color="auto"/>
      </w:divBdr>
    </w:div>
    <w:div w:id="1236671110">
      <w:bodyDiv w:val="1"/>
      <w:marLeft w:val="0"/>
      <w:marRight w:val="0"/>
      <w:marTop w:val="0"/>
      <w:marBottom w:val="0"/>
      <w:divBdr>
        <w:top w:val="none" w:sz="0" w:space="0" w:color="auto"/>
        <w:left w:val="none" w:sz="0" w:space="0" w:color="auto"/>
        <w:bottom w:val="none" w:sz="0" w:space="0" w:color="auto"/>
        <w:right w:val="none" w:sz="0" w:space="0" w:color="auto"/>
      </w:divBdr>
    </w:div>
    <w:div w:id="1273244138">
      <w:bodyDiv w:val="1"/>
      <w:marLeft w:val="0"/>
      <w:marRight w:val="0"/>
      <w:marTop w:val="0"/>
      <w:marBottom w:val="0"/>
      <w:divBdr>
        <w:top w:val="none" w:sz="0" w:space="0" w:color="auto"/>
        <w:left w:val="none" w:sz="0" w:space="0" w:color="auto"/>
        <w:bottom w:val="none" w:sz="0" w:space="0" w:color="auto"/>
        <w:right w:val="none" w:sz="0" w:space="0" w:color="auto"/>
      </w:divBdr>
    </w:div>
    <w:div w:id="1338849561">
      <w:bodyDiv w:val="1"/>
      <w:marLeft w:val="0"/>
      <w:marRight w:val="0"/>
      <w:marTop w:val="0"/>
      <w:marBottom w:val="0"/>
      <w:divBdr>
        <w:top w:val="none" w:sz="0" w:space="0" w:color="auto"/>
        <w:left w:val="none" w:sz="0" w:space="0" w:color="auto"/>
        <w:bottom w:val="none" w:sz="0" w:space="0" w:color="auto"/>
        <w:right w:val="none" w:sz="0" w:space="0" w:color="auto"/>
      </w:divBdr>
    </w:div>
    <w:div w:id="213308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meningitis.sharepoint.com/sites/StaffDocumentation/Shared%20Documents/General/STAFF%20HANDBOOK/Section%202%20-%20Staff%20Policies%20(updated%2004.03.22)/3.%20Safeguarding/Final%20versions/MRF-Code%20of%20Conduct.docx" TargetMode="External" Id="rId13" /><Relationship Type="http://schemas.openxmlformats.org/officeDocument/2006/relationships/hyperlink" Target="https://forms.charitycommission.gov.uk/raising-concerns/" TargetMode="External" Id="rId18" /><Relationship Type="http://schemas.openxmlformats.org/officeDocument/2006/relationships/header" Target="header4.xml" Id="rId26" /><Relationship Type="http://schemas.openxmlformats.org/officeDocument/2006/relationships/customXml" Target="../customXml/item3.xml" Id="rId3" /><Relationship Type="http://schemas.openxmlformats.org/officeDocument/2006/relationships/footer" Target="footer1.xml" Id="rId21" /><Relationship Type="http://schemas.microsoft.com/office/2020/10/relationships/intelligence" Target="intelligence2.xml" Id="rId34" /><Relationship Type="http://schemas.openxmlformats.org/officeDocument/2006/relationships/settings" Target="settings.xml" Id="rId7" /><Relationship Type="http://schemas.openxmlformats.org/officeDocument/2006/relationships/hyperlink" Target="file:///F:/Master%20-%20Admin/STAFF%20HANDBOOK/Section%202%20-%20Staff%20Policies/Grievance%20-%20Disciplinary/Whistleblowing%20Policy%20Dec%202012.doc" TargetMode="External" Id="rId12" /><Relationship Type="http://schemas.openxmlformats.org/officeDocument/2006/relationships/hyperlink" Target="https://www.tusla.ie/children-first/individuals-working-with-children-and-young-people/how-do-i-report-a-concern-about-a-child/" TargetMode="External" Id="rId17" /><Relationship Type="http://schemas.openxmlformats.org/officeDocument/2006/relationships/image" Target="media/image3.png"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www.gov.uk/report-child-abuse" TargetMode="External" Id="rId16" /><Relationship Type="http://schemas.openxmlformats.org/officeDocument/2006/relationships/header" Target="header1.xml" Id="rId20" /><Relationship Type="http://schemas.openxmlformats.org/officeDocument/2006/relationships/footer" Target="footer4.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meningitis.sharepoint.com/sites/StaffDocumentation/Shared%20Documents/General/STAFF%20HANDBOOK/Section%202%20-%20Staff%20Policies%20(updated%2004.03.22)/3.%20Safeguarding/Final%20versions/Archive/MRF%20Safeguarding%20policy.docx" TargetMode="External" Id="rId11" /><Relationship Type="http://schemas.openxmlformats.org/officeDocument/2006/relationships/header" Target="header3.xm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footer" Target="footer2.xml" Id="rId23" /><Relationship Type="http://schemas.openxmlformats.org/officeDocument/2006/relationships/footer" Target="footer3.xml" Id="rId28" /><Relationship Type="http://schemas.openxmlformats.org/officeDocument/2006/relationships/endnotes" Target="endnotes.xml" Id="rId10" /><Relationship Type="http://schemas.openxmlformats.org/officeDocument/2006/relationships/hyperlink" Target="https://www.gov.uk/guidance/how-to-report-a-serious-incident-in-your-charity" TargetMode="External" Id="rId19" /><Relationship Type="http://schemas.openxmlformats.org/officeDocument/2006/relationships/footer" Target="footer5.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meningitis.sharepoint.com/sites/StaffDocumentation/Shared%20Documents/General/STAFF%20HANDBOOK/Section%202%20-%20Staff%20Policies%20(updated%2004.03.22)/3.%20Safeguarding/Final%20versions/Risk%20Assessment/Risk%20Assessment%20Form.xlsx" TargetMode="External" Id="rId14" /><Relationship Type="http://schemas.openxmlformats.org/officeDocument/2006/relationships/header" Target="header2.xml" Id="rId22" /><Relationship Type="http://schemas.openxmlformats.org/officeDocument/2006/relationships/header" Target="header5.xml" Id="rId27" /><Relationship Type="http://schemas.openxmlformats.org/officeDocument/2006/relationships/header" Target="header6.xml" Id="rId30" /><Relationship Type="http://schemas.openxmlformats.org/officeDocument/2006/relationships/webSettings" Target="webSettings.xml" Id="rId8" /><Relationship Type="http://schemas.openxmlformats.org/officeDocument/2006/relationships/hyperlink" Target="mailto:CarolineH@meningitis.org" TargetMode="External" Id="R45888afa39cf42dc" /></Relationships>
</file>

<file path=word/_rels/header2.xml.rels><?xml version="1.0" encoding="UTF-8" standalone="yes"?>
<Relationships xmlns="http://schemas.openxmlformats.org/package/2006/relationships"><Relationship Id="rId2" Type="http://schemas.openxmlformats.org/officeDocument/2006/relationships/hyperlink" Target="mailto:info@meningitis.org"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632E62"/>
      </a:dk2>
      <a:lt2>
        <a:srgbClr val="EAE5EB"/>
      </a:lt2>
      <a:accent1>
        <a:srgbClr val="301D7D"/>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282FE23CB0C34B8AFAC5385826F096" ma:contentTypeVersion="14" ma:contentTypeDescription="Create a new document." ma:contentTypeScope="" ma:versionID="12cf71d61eca8148423bff0b08476d7b">
  <xsd:schema xmlns:xsd="http://www.w3.org/2001/XMLSchema" xmlns:xs="http://www.w3.org/2001/XMLSchema" xmlns:p="http://schemas.microsoft.com/office/2006/metadata/properties" xmlns:ns2="cdba4ce8-cac4-4435-b607-c6ce289a9379" xmlns:ns3="c0dcd64f-7977-40f1-a27a-e00472df9b65" targetNamespace="http://schemas.microsoft.com/office/2006/metadata/properties" ma:root="true" ma:fieldsID="fb2e0ce157df156f1e108cfc258e4ad7" ns2:_="" ns3:_="">
    <xsd:import namespace="cdba4ce8-cac4-4435-b607-c6ce289a9379"/>
    <xsd:import namespace="c0dcd64f-7977-40f1-a27a-e00472df9b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a4ce8-cac4-4435-b607-c6ce289a9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0d971e7-019a-404f-86a3-79ba66091f9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dcd64f-7977-40f1-a27a-e00472df9b6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fc1b58-eff9-4fae-a625-5535b401e1e2}" ma:internalName="TaxCatchAll" ma:showField="CatchAllData" ma:web="c0dcd64f-7977-40f1-a27a-e00472df9b6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ba4ce8-cac4-4435-b607-c6ce289a9379">
      <Terms xmlns="http://schemas.microsoft.com/office/infopath/2007/PartnerControls"/>
    </lcf76f155ced4ddcb4097134ff3c332f>
    <TaxCatchAll xmlns="c0dcd64f-7977-40f1-a27a-e00472df9b65" xsi:nil="true"/>
    <SharedWithUsers xmlns="c0dcd64f-7977-40f1-a27a-e00472df9b65">
      <UserInfo>
        <DisplayName>Ryan Townley</DisplayName>
        <AccountId>24</AccountId>
        <AccountType/>
      </UserInfo>
    </SharedWithUsers>
  </documentManagement>
</p:properties>
</file>

<file path=customXml/itemProps1.xml><?xml version="1.0" encoding="utf-8"?>
<ds:datastoreItem xmlns:ds="http://schemas.openxmlformats.org/officeDocument/2006/customXml" ds:itemID="{DCC4D567-694D-4F26-9323-5A0777B67210}">
  <ds:schemaRefs>
    <ds:schemaRef ds:uri="http://schemas.openxmlformats.org/officeDocument/2006/bibliography"/>
  </ds:schemaRefs>
</ds:datastoreItem>
</file>

<file path=customXml/itemProps2.xml><?xml version="1.0" encoding="utf-8"?>
<ds:datastoreItem xmlns:ds="http://schemas.openxmlformats.org/officeDocument/2006/customXml" ds:itemID="{56031268-9188-4F90-986A-98A77B6E7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a4ce8-cac4-4435-b607-c6ce289a9379"/>
    <ds:schemaRef ds:uri="c0dcd64f-7977-40f1-a27a-e00472df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281C6-413A-4D8D-90CF-A4F8374A135C}">
  <ds:schemaRefs>
    <ds:schemaRef ds:uri="http://schemas.microsoft.com/sharepoint/v3/contenttype/forms"/>
  </ds:schemaRefs>
</ds:datastoreItem>
</file>

<file path=customXml/itemProps4.xml><?xml version="1.0" encoding="utf-8"?>
<ds:datastoreItem xmlns:ds="http://schemas.openxmlformats.org/officeDocument/2006/customXml" ds:itemID="{3302CFBC-DF18-46D7-A7EC-34E7C1B9D8AD}">
  <ds:schemaRefs>
    <ds:schemaRef ds:uri="http://schemas.microsoft.com/office/2006/metadata/properties"/>
    <ds:schemaRef ds:uri="http://schemas.microsoft.com/office/infopath/2007/PartnerControls"/>
    <ds:schemaRef ds:uri="cdba4ce8-cac4-4435-b607-c6ce289a9379"/>
    <ds:schemaRef ds:uri="c0dcd64f-7977-40f1-a27a-e00472df9b6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Mike Taylor</dc:creator>
  <keywords/>
  <lastModifiedBy>Caroline Hughes</lastModifiedBy>
  <revision>103</revision>
  <lastPrinted>2020-02-27T17:07:00.0000000Z</lastPrinted>
  <dcterms:created xsi:type="dcterms:W3CDTF">2018-07-09T14:57:00.0000000Z</dcterms:created>
  <dcterms:modified xsi:type="dcterms:W3CDTF">2024-10-22T08:47:02.0531122Z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y fmtid="{D5CDD505-2E9C-101B-9397-08002B2CF9AE}" pid="3" name="ContentTypeId">
    <vt:lpwstr>0x010100DA282FE23CB0C34B8AFAC5385826F096</vt:lpwstr>
  </property>
  <property fmtid="{D5CDD505-2E9C-101B-9397-08002B2CF9AE}" pid="4" name="MediaServiceImageTags">
    <vt:lpwstr/>
  </property>
</Properties>
</file>